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0EA" w14:textId="77777777" w:rsidR="00435DCE" w:rsidRDefault="00435DCE"/>
    <w:p w14:paraId="62D64AF6" w14:textId="259CB762" w:rsidR="00590EA9" w:rsidRPr="00D07576" w:rsidRDefault="00530448" w:rsidP="00061723">
      <w:pPr>
        <w:pStyle w:val="Titel"/>
      </w:pPr>
      <w:bookmarkStart w:id="0" w:name="_Hlk86922317"/>
      <w:r>
        <w:t>Informatienotitie Reserves RAZU</w:t>
      </w:r>
    </w:p>
    <w:p w14:paraId="5206A3EC" w14:textId="334EE33F" w:rsidR="006042AF" w:rsidRDefault="00F63604" w:rsidP="0073682E">
      <w:pPr>
        <w:pStyle w:val="Kop1"/>
      </w:pPr>
      <w:r>
        <w:t xml:space="preserve">Inleiding </w:t>
      </w:r>
    </w:p>
    <w:bookmarkEnd w:id="0"/>
    <w:p w14:paraId="3F21CF52" w14:textId="695266AE" w:rsidR="008B70CA" w:rsidRPr="008B70CA" w:rsidRDefault="00F63604" w:rsidP="008B70CA">
      <w:r>
        <w:t xml:space="preserve">Het bestuur heeft tijdens de bestuursvergadering van 21 april 2021 </w:t>
      </w:r>
      <w:r w:rsidR="00626C77">
        <w:t>gevraagd om een notitie over de financi</w:t>
      </w:r>
      <w:r w:rsidR="006356C3">
        <w:t xml:space="preserve">ële reserves van het RAZU. In de vergadering is toegezegd deze notitie in juni te sturen. Door </w:t>
      </w:r>
      <w:r w:rsidR="001A3239">
        <w:t xml:space="preserve">wisseling van de directie van het RAZU is de notitie niet eerder verstuurd. Bij ambtelijke rondvraag </w:t>
      </w:r>
      <w:r w:rsidR="00D71C3F">
        <w:t>in augustus 2021 zijn geen specifieke vragen benoemd ten aanzien van de reserves. Deze notitie geeft daarom achtergrondinformatie over ontstaan en verloop</w:t>
      </w:r>
      <w:r w:rsidR="00940B04">
        <w:t xml:space="preserve"> van de</w:t>
      </w:r>
      <w:r w:rsidR="00D71C3F">
        <w:t xml:space="preserve"> reserves</w:t>
      </w:r>
      <w:r w:rsidR="00E6131E">
        <w:t xml:space="preserve">. De jaarrekening bevat drie typen reserves, die hieronder worden toegelicht. </w:t>
      </w:r>
    </w:p>
    <w:p w14:paraId="0F1B4BFE" w14:textId="77777777" w:rsidR="008B70CA" w:rsidRDefault="008B70CA" w:rsidP="00F63604">
      <w:pPr>
        <w:pStyle w:val="Kop1"/>
      </w:pPr>
      <w:r>
        <w:t>Reserves per type in de jaarrekeningen</w:t>
      </w:r>
    </w:p>
    <w:p w14:paraId="7D50B1CE" w14:textId="4F3A3B87" w:rsidR="008B70CA" w:rsidRDefault="008B70CA" w:rsidP="00E6131E">
      <w:pPr>
        <w:pStyle w:val="Kop2"/>
        <w:numPr>
          <w:ilvl w:val="0"/>
          <w:numId w:val="1"/>
        </w:numPr>
      </w:pPr>
      <w:r>
        <w:t xml:space="preserve">Algemene bestemmingsreserve  </w:t>
      </w:r>
    </w:p>
    <w:p w14:paraId="1BC237F4" w14:textId="15D3C2D7" w:rsidR="008B70CA" w:rsidRDefault="008B70CA" w:rsidP="008B70CA">
      <w:r>
        <w:t>De deelnemende gemeenten betalen een opslag van 2% bovenop het werkelijke aandeel in de kosten van het RAZU</w:t>
      </w:r>
      <w:r w:rsidR="00E6131E">
        <w:t>. D</w:t>
      </w:r>
      <w:r>
        <w:t xml:space="preserve">aarmee wordt bereikt dat de vrijstelling van artikel 11, onderdeel u, van de Wet op de omzetbelasting 1968 niet van toepassing is. Hierdoor kan de betaalde BTW worden teruggevorderd en is de optie belaste verhuur mogelijk. Het vermogen dat de gemeenschappelijke regeling </w:t>
      </w:r>
      <w:proofErr w:type="spellStart"/>
      <w:r>
        <w:t>alsdus</w:t>
      </w:r>
      <w:proofErr w:type="spellEnd"/>
      <w:r>
        <w:t xml:space="preserve"> vormt, mag niet worden gebruik voor het uitvoeren van archiefwerkzaamheden en evenmin aan de gemeenten worden terugbetaald. Het mag wel worden gebruikt voor eenmalige projecten op cultuurhistorisch gebied samen met andere erfgoe</w:t>
      </w:r>
      <w:r w:rsidR="00E6131E">
        <w:t>d</w:t>
      </w:r>
      <w:r>
        <w:t>partners, zoals de belastinginspectie schriftelijk in 2012 en telefonisch in 2015 heeft laten weten.</w:t>
      </w:r>
    </w:p>
    <w:p w14:paraId="60C86EBD" w14:textId="77777777" w:rsidR="00940B04" w:rsidRDefault="00940B04" w:rsidP="008B70CA"/>
    <w:p w14:paraId="04E958E5" w14:textId="3629A8B5" w:rsidR="008B70CA" w:rsidRDefault="008B70CA" w:rsidP="008B70CA">
      <w:r>
        <w:t xml:space="preserve">Tot dusver zijn in 2012, 2015, 2016, 2017, 2018 en 2020 zes grote publieksprojecten samen met anderen uitgevoerd. </w:t>
      </w:r>
      <w:r w:rsidR="00940B04">
        <w:t xml:space="preserve">In 2021 en 2022 </w:t>
      </w:r>
      <w:r w:rsidR="00D96063">
        <w:t xml:space="preserve">zijn projecten voorzien gekoppeld aan het 25-jarig lustrum </w:t>
      </w:r>
      <w:r w:rsidR="00C114CA">
        <w:t xml:space="preserve">en de jaren 1122 (dam bij Wijk) en rampjaar 1672. </w:t>
      </w:r>
    </w:p>
    <w:p w14:paraId="07040716" w14:textId="77777777" w:rsidR="008B70CA" w:rsidRDefault="008B70CA" w:rsidP="008B70CA"/>
    <w:p w14:paraId="40908BD1" w14:textId="77777777" w:rsidR="008B70CA" w:rsidRDefault="008B70CA" w:rsidP="008B70CA">
      <w:r>
        <w:t xml:space="preserve">Verloop van de reserve: </w:t>
      </w:r>
    </w:p>
    <w:p w14:paraId="0450ACF1" w14:textId="77777777" w:rsidR="008B70CA" w:rsidRDefault="008B70CA" w:rsidP="008B70CA"/>
    <w:tbl>
      <w:tblPr>
        <w:tblStyle w:val="Onopgemaaktetabel5"/>
        <w:tblW w:w="5000" w:type="pct"/>
        <w:tblLook w:val="04A0" w:firstRow="1" w:lastRow="0" w:firstColumn="1" w:lastColumn="0" w:noHBand="0" w:noVBand="1"/>
      </w:tblPr>
      <w:tblGrid>
        <w:gridCol w:w="947"/>
        <w:gridCol w:w="1816"/>
        <w:gridCol w:w="2223"/>
        <w:gridCol w:w="2272"/>
        <w:gridCol w:w="1814"/>
      </w:tblGrid>
      <w:tr w:rsidR="008B70CA" w:rsidRPr="00C114CA" w14:paraId="7D588613" w14:textId="77777777" w:rsidTr="007A2238">
        <w:trPr>
          <w:cnfStyle w:val="100000000000" w:firstRow="1" w:lastRow="0" w:firstColumn="0" w:lastColumn="0" w:oddVBand="0" w:evenVBand="0" w:oddHBand="0" w:evenHBand="0" w:firstRowFirstColumn="0" w:firstRowLastColumn="0" w:lastRowFirstColumn="0" w:lastRowLastColumn="0"/>
          <w:trHeight w:val="310"/>
        </w:trPr>
        <w:tc>
          <w:tcPr>
            <w:cnfStyle w:val="001000000100" w:firstRow="0" w:lastRow="0" w:firstColumn="1" w:lastColumn="0" w:oddVBand="0" w:evenVBand="0" w:oddHBand="0" w:evenHBand="0" w:firstRowFirstColumn="1" w:firstRowLastColumn="0" w:lastRowFirstColumn="0" w:lastRowLastColumn="0"/>
            <w:tcW w:w="522" w:type="pct"/>
            <w:noWrap/>
            <w:hideMark/>
          </w:tcPr>
          <w:p w14:paraId="26074F20"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jaar</w:t>
            </w:r>
          </w:p>
        </w:tc>
        <w:tc>
          <w:tcPr>
            <w:tcW w:w="1001" w:type="pct"/>
            <w:noWrap/>
            <w:hideMark/>
          </w:tcPr>
          <w:p w14:paraId="01735399" w14:textId="77777777" w:rsidR="008B70CA" w:rsidRPr="00C114CA" w:rsidRDefault="008B70CA" w:rsidP="007A2238">
            <w:pPr>
              <w:jc w:val="righ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 xml:space="preserve">saldo 01-01 </w:t>
            </w:r>
          </w:p>
        </w:tc>
        <w:tc>
          <w:tcPr>
            <w:tcW w:w="1225" w:type="pct"/>
            <w:noWrap/>
            <w:hideMark/>
          </w:tcPr>
          <w:p w14:paraId="405AC74F" w14:textId="77777777" w:rsidR="008B70CA" w:rsidRPr="00C114CA" w:rsidRDefault="008B70CA" w:rsidP="007A2238">
            <w:pPr>
              <w:jc w:val="righ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storting in jaar</w:t>
            </w:r>
          </w:p>
        </w:tc>
        <w:tc>
          <w:tcPr>
            <w:tcW w:w="1252" w:type="pct"/>
            <w:noWrap/>
            <w:hideMark/>
          </w:tcPr>
          <w:p w14:paraId="759CFA6A" w14:textId="77777777" w:rsidR="008B70CA" w:rsidRPr="00C114CA" w:rsidRDefault="008B70CA" w:rsidP="007A2238">
            <w:pPr>
              <w:jc w:val="righ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opname in jaar</w:t>
            </w:r>
          </w:p>
        </w:tc>
        <w:tc>
          <w:tcPr>
            <w:tcW w:w="1001" w:type="pct"/>
            <w:noWrap/>
            <w:hideMark/>
          </w:tcPr>
          <w:p w14:paraId="223F9C36" w14:textId="77777777" w:rsidR="008B70CA" w:rsidRPr="00C114CA" w:rsidRDefault="008B70CA" w:rsidP="007A2238">
            <w:pPr>
              <w:jc w:val="righ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 xml:space="preserve">saldo 31-12 </w:t>
            </w:r>
          </w:p>
        </w:tc>
      </w:tr>
      <w:tr w:rsidR="008B70CA" w:rsidRPr="00C114CA" w14:paraId="7F29F737"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481C8B86"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2022</w:t>
            </w:r>
          </w:p>
        </w:tc>
        <w:tc>
          <w:tcPr>
            <w:tcW w:w="1001" w:type="pct"/>
            <w:noWrap/>
            <w:hideMark/>
          </w:tcPr>
          <w:p w14:paraId="0A218101"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Cs w:val="20"/>
                <w:lang w:eastAsia="nl-NL"/>
              </w:rPr>
            </w:pPr>
            <w:r w:rsidRPr="00C114CA">
              <w:rPr>
                <w:rFonts w:eastAsia="Times New Roman" w:cstheme="minorHAnsi"/>
                <w:i/>
                <w:iCs/>
                <w:color w:val="000000"/>
                <w:szCs w:val="20"/>
                <w:lang w:eastAsia="nl-NL"/>
              </w:rPr>
              <w:t>€ 56.871</w:t>
            </w:r>
          </w:p>
        </w:tc>
        <w:tc>
          <w:tcPr>
            <w:tcW w:w="1225" w:type="pct"/>
            <w:noWrap/>
            <w:hideMark/>
          </w:tcPr>
          <w:p w14:paraId="425EB75D"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Cs w:val="20"/>
                <w:lang w:eastAsia="nl-NL"/>
              </w:rPr>
            </w:pPr>
            <w:r w:rsidRPr="00C114CA">
              <w:rPr>
                <w:rFonts w:eastAsia="Times New Roman" w:cstheme="minorHAnsi"/>
                <w:i/>
                <w:iCs/>
                <w:color w:val="000000"/>
                <w:szCs w:val="20"/>
                <w:lang w:eastAsia="nl-NL"/>
              </w:rPr>
              <w:t>€ 18.424</w:t>
            </w:r>
          </w:p>
        </w:tc>
        <w:tc>
          <w:tcPr>
            <w:tcW w:w="1252" w:type="pct"/>
            <w:noWrap/>
            <w:hideMark/>
          </w:tcPr>
          <w:p w14:paraId="46AD46DF"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Cs w:val="20"/>
                <w:lang w:eastAsia="nl-NL"/>
              </w:rPr>
            </w:pPr>
          </w:p>
        </w:tc>
        <w:tc>
          <w:tcPr>
            <w:tcW w:w="1001" w:type="pct"/>
            <w:noWrap/>
            <w:hideMark/>
          </w:tcPr>
          <w:p w14:paraId="0084BBEC"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Cs w:val="20"/>
                <w:lang w:eastAsia="nl-NL"/>
              </w:rPr>
            </w:pPr>
            <w:r w:rsidRPr="00C114CA">
              <w:rPr>
                <w:rFonts w:eastAsia="Times New Roman" w:cstheme="minorHAnsi"/>
                <w:i/>
                <w:iCs/>
                <w:color w:val="000000"/>
                <w:szCs w:val="20"/>
                <w:lang w:eastAsia="nl-NL"/>
              </w:rPr>
              <w:t>€ 75.295</w:t>
            </w:r>
          </w:p>
        </w:tc>
      </w:tr>
      <w:tr w:rsidR="008B70CA" w:rsidRPr="00C114CA" w14:paraId="262E69D0"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07FDF8D0"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2021</w:t>
            </w:r>
          </w:p>
        </w:tc>
        <w:tc>
          <w:tcPr>
            <w:tcW w:w="1001" w:type="pct"/>
            <w:noWrap/>
            <w:hideMark/>
          </w:tcPr>
          <w:p w14:paraId="353EFDEF"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€ 61.062</w:t>
            </w:r>
          </w:p>
        </w:tc>
        <w:tc>
          <w:tcPr>
            <w:tcW w:w="1225" w:type="pct"/>
            <w:noWrap/>
            <w:hideMark/>
          </w:tcPr>
          <w:p w14:paraId="4CA08068"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€ 18.309</w:t>
            </w:r>
          </w:p>
        </w:tc>
        <w:tc>
          <w:tcPr>
            <w:tcW w:w="1252" w:type="pct"/>
            <w:noWrap/>
            <w:hideMark/>
          </w:tcPr>
          <w:p w14:paraId="446AF3AB"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i/>
                <w:iCs/>
                <w:color w:val="000000"/>
                <w:szCs w:val="20"/>
                <w:lang w:eastAsia="nl-NL"/>
              </w:rPr>
            </w:pPr>
            <w:r w:rsidRPr="00C114CA">
              <w:rPr>
                <w:rFonts w:eastAsia="Times New Roman" w:cstheme="minorHAnsi"/>
                <w:i/>
                <w:iCs/>
                <w:color w:val="000000"/>
                <w:szCs w:val="20"/>
                <w:lang w:eastAsia="nl-NL"/>
              </w:rPr>
              <w:t>€ 22.500</w:t>
            </w:r>
          </w:p>
        </w:tc>
        <w:tc>
          <w:tcPr>
            <w:tcW w:w="1001" w:type="pct"/>
            <w:noWrap/>
            <w:hideMark/>
          </w:tcPr>
          <w:p w14:paraId="5612B173"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i/>
                <w:iCs/>
                <w:color w:val="000000"/>
                <w:szCs w:val="20"/>
                <w:lang w:eastAsia="nl-NL"/>
              </w:rPr>
            </w:pPr>
            <w:r w:rsidRPr="00C114CA">
              <w:rPr>
                <w:rFonts w:eastAsia="Times New Roman" w:cstheme="minorHAnsi"/>
                <w:i/>
                <w:iCs/>
                <w:color w:val="000000"/>
                <w:szCs w:val="20"/>
                <w:lang w:eastAsia="nl-NL"/>
              </w:rPr>
              <w:t>€ 56.871</w:t>
            </w:r>
          </w:p>
        </w:tc>
      </w:tr>
      <w:tr w:rsidR="008B70CA" w:rsidRPr="00C114CA" w14:paraId="62591880"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5D9E0CA7"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2020</w:t>
            </w:r>
          </w:p>
        </w:tc>
        <w:tc>
          <w:tcPr>
            <w:tcW w:w="1001" w:type="pct"/>
            <w:noWrap/>
            <w:hideMark/>
          </w:tcPr>
          <w:p w14:paraId="1358566F"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€ 61.641</w:t>
            </w:r>
          </w:p>
        </w:tc>
        <w:tc>
          <w:tcPr>
            <w:tcW w:w="1225" w:type="pct"/>
            <w:noWrap/>
            <w:hideMark/>
          </w:tcPr>
          <w:p w14:paraId="3EF8AC27"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€ 16.857</w:t>
            </w:r>
          </w:p>
        </w:tc>
        <w:tc>
          <w:tcPr>
            <w:tcW w:w="1252" w:type="pct"/>
            <w:noWrap/>
            <w:hideMark/>
          </w:tcPr>
          <w:p w14:paraId="64F1271D"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€ 17.436</w:t>
            </w:r>
          </w:p>
        </w:tc>
        <w:tc>
          <w:tcPr>
            <w:tcW w:w="1001" w:type="pct"/>
            <w:noWrap/>
            <w:hideMark/>
          </w:tcPr>
          <w:p w14:paraId="1276604D"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€ 61.062</w:t>
            </w:r>
          </w:p>
        </w:tc>
      </w:tr>
      <w:tr w:rsidR="008B70CA" w:rsidRPr="00C114CA" w14:paraId="63D9CE48"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0F0DDEFD"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2019</w:t>
            </w:r>
          </w:p>
        </w:tc>
        <w:tc>
          <w:tcPr>
            <w:tcW w:w="1001" w:type="pct"/>
            <w:noWrap/>
            <w:hideMark/>
          </w:tcPr>
          <w:p w14:paraId="22304663"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€ 48.807</w:t>
            </w:r>
          </w:p>
        </w:tc>
        <w:tc>
          <w:tcPr>
            <w:tcW w:w="1225" w:type="pct"/>
            <w:noWrap/>
            <w:hideMark/>
          </w:tcPr>
          <w:p w14:paraId="3108F977"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€ 13.769</w:t>
            </w:r>
          </w:p>
        </w:tc>
        <w:tc>
          <w:tcPr>
            <w:tcW w:w="1252" w:type="pct"/>
            <w:noWrap/>
            <w:hideMark/>
          </w:tcPr>
          <w:p w14:paraId="4057183B"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€ 935</w:t>
            </w:r>
          </w:p>
        </w:tc>
        <w:tc>
          <w:tcPr>
            <w:tcW w:w="1001" w:type="pct"/>
            <w:noWrap/>
            <w:hideMark/>
          </w:tcPr>
          <w:p w14:paraId="68496CA4"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€ 61.641</w:t>
            </w:r>
          </w:p>
        </w:tc>
      </w:tr>
      <w:tr w:rsidR="008B70CA" w:rsidRPr="00C114CA" w14:paraId="1A33CFB1"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35CB7FEA"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2018</w:t>
            </w:r>
          </w:p>
        </w:tc>
        <w:tc>
          <w:tcPr>
            <w:tcW w:w="1001" w:type="pct"/>
            <w:noWrap/>
            <w:hideMark/>
          </w:tcPr>
          <w:p w14:paraId="5AF71317"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€ 50.709</w:t>
            </w:r>
          </w:p>
        </w:tc>
        <w:tc>
          <w:tcPr>
            <w:tcW w:w="1225" w:type="pct"/>
            <w:noWrap/>
            <w:hideMark/>
          </w:tcPr>
          <w:p w14:paraId="53A44673"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€ 12.912</w:t>
            </w:r>
          </w:p>
        </w:tc>
        <w:tc>
          <w:tcPr>
            <w:tcW w:w="1252" w:type="pct"/>
            <w:noWrap/>
            <w:hideMark/>
          </w:tcPr>
          <w:p w14:paraId="602F9599"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€ 14.814</w:t>
            </w:r>
          </w:p>
        </w:tc>
        <w:tc>
          <w:tcPr>
            <w:tcW w:w="1001" w:type="pct"/>
            <w:noWrap/>
            <w:hideMark/>
          </w:tcPr>
          <w:p w14:paraId="1C8AF709"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€ 48.807</w:t>
            </w:r>
          </w:p>
        </w:tc>
      </w:tr>
      <w:tr w:rsidR="008B70CA" w:rsidRPr="00C114CA" w14:paraId="3DFF4A45"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50B36E59"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2017</w:t>
            </w:r>
          </w:p>
        </w:tc>
        <w:tc>
          <w:tcPr>
            <w:tcW w:w="1001" w:type="pct"/>
            <w:noWrap/>
            <w:hideMark/>
          </w:tcPr>
          <w:p w14:paraId="0E9D3D41"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€ 73.441</w:t>
            </w:r>
          </w:p>
        </w:tc>
        <w:tc>
          <w:tcPr>
            <w:tcW w:w="1225" w:type="pct"/>
            <w:noWrap/>
            <w:hideMark/>
          </w:tcPr>
          <w:p w14:paraId="41438FD3"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€ 14.268</w:t>
            </w:r>
          </w:p>
        </w:tc>
        <w:tc>
          <w:tcPr>
            <w:tcW w:w="1252" w:type="pct"/>
            <w:noWrap/>
            <w:hideMark/>
          </w:tcPr>
          <w:p w14:paraId="57F167BE"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€ 37.000</w:t>
            </w:r>
          </w:p>
        </w:tc>
        <w:tc>
          <w:tcPr>
            <w:tcW w:w="1001" w:type="pct"/>
            <w:noWrap/>
            <w:hideMark/>
          </w:tcPr>
          <w:p w14:paraId="6325D8E9"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€ 50.709</w:t>
            </w:r>
          </w:p>
        </w:tc>
      </w:tr>
      <w:tr w:rsidR="008B70CA" w:rsidRPr="00C114CA" w14:paraId="4E3DACA5"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05D11AED"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2016</w:t>
            </w:r>
          </w:p>
        </w:tc>
        <w:tc>
          <w:tcPr>
            <w:tcW w:w="1001" w:type="pct"/>
            <w:noWrap/>
            <w:hideMark/>
          </w:tcPr>
          <w:p w14:paraId="4202B21E"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€ 79.608</w:t>
            </w:r>
          </w:p>
        </w:tc>
        <w:tc>
          <w:tcPr>
            <w:tcW w:w="1225" w:type="pct"/>
            <w:noWrap/>
            <w:hideMark/>
          </w:tcPr>
          <w:p w14:paraId="7C77EF54"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€ 11.583</w:t>
            </w:r>
          </w:p>
        </w:tc>
        <w:tc>
          <w:tcPr>
            <w:tcW w:w="1252" w:type="pct"/>
            <w:noWrap/>
            <w:hideMark/>
          </w:tcPr>
          <w:p w14:paraId="20255FD4"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€ 17.750</w:t>
            </w:r>
          </w:p>
        </w:tc>
        <w:tc>
          <w:tcPr>
            <w:tcW w:w="1001" w:type="pct"/>
            <w:noWrap/>
            <w:hideMark/>
          </w:tcPr>
          <w:p w14:paraId="54DA1AA9"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€ 73.441</w:t>
            </w:r>
          </w:p>
        </w:tc>
      </w:tr>
      <w:tr w:rsidR="008B70CA" w:rsidRPr="00C114CA" w14:paraId="7AE6B0C0"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F151B52"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2015</w:t>
            </w:r>
          </w:p>
        </w:tc>
        <w:tc>
          <w:tcPr>
            <w:tcW w:w="1001" w:type="pct"/>
            <w:noWrap/>
            <w:hideMark/>
          </w:tcPr>
          <w:p w14:paraId="57C5E969"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€ 78.874</w:t>
            </w:r>
          </w:p>
        </w:tc>
        <w:tc>
          <w:tcPr>
            <w:tcW w:w="1225" w:type="pct"/>
            <w:noWrap/>
            <w:hideMark/>
          </w:tcPr>
          <w:p w14:paraId="5E984C11"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€ 11.546</w:t>
            </w:r>
          </w:p>
        </w:tc>
        <w:tc>
          <w:tcPr>
            <w:tcW w:w="1252" w:type="pct"/>
            <w:noWrap/>
            <w:hideMark/>
          </w:tcPr>
          <w:p w14:paraId="13AB09BC"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€ 10.812</w:t>
            </w:r>
          </w:p>
        </w:tc>
        <w:tc>
          <w:tcPr>
            <w:tcW w:w="1001" w:type="pct"/>
            <w:noWrap/>
            <w:hideMark/>
          </w:tcPr>
          <w:p w14:paraId="23A137CE"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€ 79.608</w:t>
            </w:r>
          </w:p>
        </w:tc>
      </w:tr>
      <w:tr w:rsidR="008B70CA" w:rsidRPr="00C114CA" w14:paraId="1CFC05B1"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7F17AA8F"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2014</w:t>
            </w:r>
          </w:p>
        </w:tc>
        <w:tc>
          <w:tcPr>
            <w:tcW w:w="1001" w:type="pct"/>
            <w:noWrap/>
            <w:hideMark/>
          </w:tcPr>
          <w:p w14:paraId="49F7370B"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€ 67.768</w:t>
            </w:r>
          </w:p>
        </w:tc>
        <w:tc>
          <w:tcPr>
            <w:tcW w:w="1225" w:type="pct"/>
            <w:noWrap/>
            <w:hideMark/>
          </w:tcPr>
          <w:p w14:paraId="2C078E05"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€ 11.106</w:t>
            </w:r>
          </w:p>
        </w:tc>
        <w:tc>
          <w:tcPr>
            <w:tcW w:w="1252" w:type="pct"/>
            <w:noWrap/>
            <w:hideMark/>
          </w:tcPr>
          <w:p w14:paraId="38E0144F"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€ 0</w:t>
            </w:r>
          </w:p>
        </w:tc>
        <w:tc>
          <w:tcPr>
            <w:tcW w:w="1001" w:type="pct"/>
            <w:noWrap/>
            <w:hideMark/>
          </w:tcPr>
          <w:p w14:paraId="0777E0E9"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€ 78.874</w:t>
            </w:r>
          </w:p>
        </w:tc>
      </w:tr>
      <w:tr w:rsidR="008B70CA" w:rsidRPr="00C114CA" w14:paraId="0832D8E0"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0B730FE0"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2013</w:t>
            </w:r>
          </w:p>
        </w:tc>
        <w:tc>
          <w:tcPr>
            <w:tcW w:w="1001" w:type="pct"/>
            <w:noWrap/>
            <w:hideMark/>
          </w:tcPr>
          <w:p w14:paraId="5834BD2B"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€ 57.860</w:t>
            </w:r>
          </w:p>
        </w:tc>
        <w:tc>
          <w:tcPr>
            <w:tcW w:w="1225" w:type="pct"/>
            <w:noWrap/>
            <w:hideMark/>
          </w:tcPr>
          <w:p w14:paraId="7A4A0EAF"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€ 9.908</w:t>
            </w:r>
          </w:p>
        </w:tc>
        <w:tc>
          <w:tcPr>
            <w:tcW w:w="1252" w:type="pct"/>
            <w:noWrap/>
            <w:hideMark/>
          </w:tcPr>
          <w:p w14:paraId="06223747"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€ 0</w:t>
            </w:r>
          </w:p>
        </w:tc>
        <w:tc>
          <w:tcPr>
            <w:tcW w:w="1001" w:type="pct"/>
            <w:noWrap/>
            <w:hideMark/>
          </w:tcPr>
          <w:p w14:paraId="69AF6141"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€ 67.768</w:t>
            </w:r>
          </w:p>
        </w:tc>
      </w:tr>
      <w:tr w:rsidR="008B70CA" w:rsidRPr="00C114CA" w14:paraId="61BABABA"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1B6D02F"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2012</w:t>
            </w:r>
          </w:p>
        </w:tc>
        <w:tc>
          <w:tcPr>
            <w:tcW w:w="1001" w:type="pct"/>
            <w:noWrap/>
            <w:hideMark/>
          </w:tcPr>
          <w:p w14:paraId="7D5D677F"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€ 57.832</w:t>
            </w:r>
          </w:p>
        </w:tc>
        <w:tc>
          <w:tcPr>
            <w:tcW w:w="1225" w:type="pct"/>
            <w:noWrap/>
            <w:hideMark/>
          </w:tcPr>
          <w:p w14:paraId="03587DD5"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€ 10.028</w:t>
            </w:r>
          </w:p>
        </w:tc>
        <w:tc>
          <w:tcPr>
            <w:tcW w:w="1252" w:type="pct"/>
            <w:noWrap/>
            <w:hideMark/>
          </w:tcPr>
          <w:p w14:paraId="74E0103E"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€ 10.000</w:t>
            </w:r>
          </w:p>
        </w:tc>
        <w:tc>
          <w:tcPr>
            <w:tcW w:w="1001" w:type="pct"/>
            <w:noWrap/>
            <w:hideMark/>
          </w:tcPr>
          <w:p w14:paraId="52DC1FBF" w14:textId="77777777" w:rsidR="008B70CA" w:rsidRPr="00C114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€ 57.860</w:t>
            </w:r>
          </w:p>
        </w:tc>
      </w:tr>
      <w:tr w:rsidR="008B70CA" w:rsidRPr="00C114CA" w14:paraId="548186D2"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539A5154" w14:textId="77777777" w:rsidR="008B70CA" w:rsidRPr="00C114CA" w:rsidRDefault="008B70CA" w:rsidP="007A2238">
            <w:pPr>
              <w:rPr>
                <w:rFonts w:asciiTheme="minorHAnsi" w:eastAsia="Times New Roman" w:hAnsiTheme="minorHAnsi" w:cstheme="minorHAnsi"/>
                <w:color w:val="000000"/>
                <w:szCs w:val="20"/>
                <w:lang w:eastAsia="nl-NL"/>
              </w:rPr>
            </w:pPr>
            <w:r w:rsidRPr="00C114CA">
              <w:rPr>
                <w:rFonts w:asciiTheme="minorHAnsi" w:eastAsia="Times New Roman" w:hAnsiTheme="minorHAnsi" w:cstheme="minorHAnsi"/>
                <w:color w:val="000000"/>
                <w:szCs w:val="20"/>
                <w:lang w:eastAsia="nl-NL"/>
              </w:rPr>
              <w:t>2011</w:t>
            </w:r>
          </w:p>
        </w:tc>
        <w:tc>
          <w:tcPr>
            <w:tcW w:w="1001" w:type="pct"/>
            <w:noWrap/>
            <w:hideMark/>
          </w:tcPr>
          <w:p w14:paraId="622EE299"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€ 48.557</w:t>
            </w:r>
          </w:p>
        </w:tc>
        <w:tc>
          <w:tcPr>
            <w:tcW w:w="1225" w:type="pct"/>
            <w:noWrap/>
            <w:hideMark/>
          </w:tcPr>
          <w:p w14:paraId="3BB7F4AE"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€ 9.274</w:t>
            </w:r>
          </w:p>
        </w:tc>
        <w:tc>
          <w:tcPr>
            <w:tcW w:w="1252" w:type="pct"/>
            <w:noWrap/>
            <w:hideMark/>
          </w:tcPr>
          <w:p w14:paraId="1B327CAC"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€ 0</w:t>
            </w:r>
          </w:p>
        </w:tc>
        <w:tc>
          <w:tcPr>
            <w:tcW w:w="1001" w:type="pct"/>
            <w:noWrap/>
            <w:hideMark/>
          </w:tcPr>
          <w:p w14:paraId="7AE59491" w14:textId="77777777" w:rsidR="008B70CA" w:rsidRPr="00C114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Cs w:val="20"/>
                <w:lang w:eastAsia="nl-NL"/>
              </w:rPr>
            </w:pPr>
            <w:r w:rsidRPr="00C114CA">
              <w:rPr>
                <w:rFonts w:eastAsia="Times New Roman" w:cstheme="minorHAnsi"/>
                <w:color w:val="000000"/>
                <w:szCs w:val="20"/>
                <w:lang w:eastAsia="nl-NL"/>
              </w:rPr>
              <w:t>€ 57.831</w:t>
            </w:r>
          </w:p>
        </w:tc>
      </w:tr>
    </w:tbl>
    <w:p w14:paraId="081E01C8" w14:textId="77777777" w:rsidR="008B70CA" w:rsidRPr="00927C9A" w:rsidRDefault="008B70CA" w:rsidP="008B70CA"/>
    <w:p w14:paraId="023700D2" w14:textId="77777777" w:rsidR="008B70CA" w:rsidRDefault="008B70CA" w:rsidP="00F2788B"/>
    <w:p w14:paraId="12EEF19B" w14:textId="77777777" w:rsidR="00F2788B" w:rsidRDefault="00F2788B" w:rsidP="00F2788B"/>
    <w:p w14:paraId="13271D62" w14:textId="4E2D9378" w:rsidR="008B70CA" w:rsidRPr="00B31069" w:rsidRDefault="008B70CA" w:rsidP="00565BBB">
      <w:pPr>
        <w:pStyle w:val="Kop2"/>
        <w:numPr>
          <w:ilvl w:val="0"/>
          <w:numId w:val="1"/>
        </w:numPr>
      </w:pPr>
      <w:r>
        <w:lastRenderedPageBreak/>
        <w:t>Specifieke reserves</w:t>
      </w:r>
      <w:r w:rsidR="00E6131E">
        <w:t xml:space="preserve"> volgend uit </w:t>
      </w:r>
      <w:r>
        <w:t>beëindiging BR herstel waterschade</w:t>
      </w:r>
    </w:p>
    <w:p w14:paraId="115249C3" w14:textId="77777777" w:rsidR="008B70CA" w:rsidRDefault="008B70CA" w:rsidP="00565BBB">
      <w:pPr>
        <w:pStyle w:val="Kop2"/>
      </w:pPr>
      <w:r>
        <w:t xml:space="preserve">Bestemmingsreserve herstel waterschade </w:t>
      </w:r>
    </w:p>
    <w:p w14:paraId="1CE487CC" w14:textId="43D95DEA" w:rsidR="008B70CA" w:rsidRDefault="00B576E4" w:rsidP="008B70CA">
      <w:r>
        <w:t>In 2009 kende de provincie aan het RHC een projectsubsidie toe voor de restauratie van de waterschade</w:t>
      </w:r>
      <w:r w:rsidR="004B4E7D">
        <w:t>. Deze vormde de basis voor de bestemmingsreserve herstel waterschade</w:t>
      </w:r>
      <w:r>
        <w:t xml:space="preserve">. </w:t>
      </w:r>
      <w:r w:rsidR="008B70CA">
        <w:t>De reserve herstel waterschade is in 2017 opgeheven in verband met het afronden van dit langlopende project. Van de bestemmingreserve is</w:t>
      </w:r>
      <w:r w:rsidR="004B4E7D">
        <w:t xml:space="preserve"> destijds </w:t>
      </w:r>
      <w:r w:rsidR="008B70CA">
        <w:t xml:space="preserve"> 100.000,- uitgekeerd aan de gemeenten en het restant is </w:t>
      </w:r>
      <w:r w:rsidR="004B4E7D">
        <w:t>toegekend aan drie</w:t>
      </w:r>
      <w:r w:rsidR="008B70CA">
        <w:t xml:space="preserve"> nieuwe reserves: e-depot, digitalisering en restauratie. </w:t>
      </w:r>
    </w:p>
    <w:p w14:paraId="063A5B4E" w14:textId="77777777" w:rsidR="008B70CA" w:rsidRDefault="008B70CA" w:rsidP="008B70CA"/>
    <w:p w14:paraId="1DA4FBEB" w14:textId="77777777" w:rsidR="008B70CA" w:rsidRDefault="008B70CA" w:rsidP="004B4E7D">
      <w:pPr>
        <w:pStyle w:val="Kop3"/>
      </w:pPr>
      <w:r w:rsidRPr="0098048D">
        <w:t xml:space="preserve">Bestemmingsreserve e-depot : </w:t>
      </w:r>
      <w:r>
        <w:t>vanaf 2016</w:t>
      </w:r>
    </w:p>
    <w:p w14:paraId="759038CE" w14:textId="1D23EE2C" w:rsidR="008B70CA" w:rsidRDefault="008B70CA" w:rsidP="008B70CA">
      <w:r>
        <w:t>Deze bestemmingsreserve is gevormd door</w:t>
      </w:r>
      <w:r w:rsidR="004B4E7D">
        <w:t xml:space="preserve"> de</w:t>
      </w:r>
      <w:r>
        <w:t xml:space="preserve"> verschuiving van gelden uit de bestemmingsreserve herstel waterschade naar deze reserve.. De reserve is bedoeld om incidentele kosten voor bijvoorbeeld het voorbereiden en implementeren van een e-depotvoorziening te dekken. </w:t>
      </w:r>
      <w:r w:rsidR="00071701">
        <w:br/>
        <w:t xml:space="preserve">NB. in 2021 zal minder geld onttrokken worden aan deze bestemmingsreserve dan gepland. De reserve </w:t>
      </w:r>
      <w:r w:rsidR="00C55A13">
        <w:t xml:space="preserve">bedraagt op 01-01-2022 naar </w:t>
      </w:r>
      <w:r w:rsidR="00C55A13" w:rsidRPr="00AB4262">
        <w:t>verwachting</w:t>
      </w:r>
      <w:r w:rsidR="00AB4262" w:rsidRPr="00AB4262">
        <w:t xml:space="preserve"> € </w:t>
      </w:r>
      <w:r w:rsidR="00C55A13" w:rsidRPr="00AB4262">
        <w:t xml:space="preserve"> </w:t>
      </w:r>
      <w:r w:rsidR="00AB4262" w:rsidRPr="00AB4262">
        <w:t>55.045,-</w:t>
      </w:r>
    </w:p>
    <w:p w14:paraId="38E03265" w14:textId="77777777" w:rsidR="008B70CA" w:rsidRDefault="008B70CA" w:rsidP="008B70CA"/>
    <w:tbl>
      <w:tblPr>
        <w:tblStyle w:val="Onopgemaaktetabel5"/>
        <w:tblW w:w="5000" w:type="pct"/>
        <w:tblLook w:val="04A0" w:firstRow="1" w:lastRow="0" w:firstColumn="1" w:lastColumn="0" w:noHBand="0" w:noVBand="1"/>
      </w:tblPr>
      <w:tblGrid>
        <w:gridCol w:w="947"/>
        <w:gridCol w:w="1816"/>
        <w:gridCol w:w="2223"/>
        <w:gridCol w:w="2272"/>
        <w:gridCol w:w="1814"/>
      </w:tblGrid>
      <w:tr w:rsidR="008B70CA" w:rsidRPr="00AB4262" w14:paraId="7002418D" w14:textId="77777777" w:rsidTr="007A2238">
        <w:trPr>
          <w:cnfStyle w:val="100000000000" w:firstRow="1" w:lastRow="0" w:firstColumn="0" w:lastColumn="0" w:oddVBand="0" w:evenVBand="0" w:oddHBand="0" w:evenHBand="0" w:firstRowFirstColumn="0" w:firstRowLastColumn="0" w:lastRowFirstColumn="0" w:lastRowLastColumn="0"/>
          <w:trHeight w:val="310"/>
        </w:trPr>
        <w:tc>
          <w:tcPr>
            <w:cnfStyle w:val="001000000100" w:firstRow="0" w:lastRow="0" w:firstColumn="1" w:lastColumn="0" w:oddVBand="0" w:evenVBand="0" w:oddHBand="0" w:evenHBand="0" w:firstRowFirstColumn="1" w:firstRowLastColumn="0" w:lastRowFirstColumn="0" w:lastRowLastColumn="0"/>
            <w:tcW w:w="522" w:type="pct"/>
            <w:noWrap/>
            <w:hideMark/>
          </w:tcPr>
          <w:p w14:paraId="0BFA1467"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jaar</w:t>
            </w:r>
          </w:p>
        </w:tc>
        <w:tc>
          <w:tcPr>
            <w:tcW w:w="1001" w:type="pct"/>
            <w:noWrap/>
            <w:hideMark/>
          </w:tcPr>
          <w:p w14:paraId="13ED6061" w14:textId="77777777" w:rsidR="008B70CA" w:rsidRPr="00AB4262"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xml:space="preserve">saldo 01-01 </w:t>
            </w:r>
          </w:p>
        </w:tc>
        <w:tc>
          <w:tcPr>
            <w:tcW w:w="1225" w:type="pct"/>
            <w:noWrap/>
            <w:hideMark/>
          </w:tcPr>
          <w:p w14:paraId="14971C1E" w14:textId="77777777" w:rsidR="008B70CA" w:rsidRPr="00AB4262"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storting in jaar</w:t>
            </w:r>
          </w:p>
        </w:tc>
        <w:tc>
          <w:tcPr>
            <w:tcW w:w="1252" w:type="pct"/>
            <w:noWrap/>
            <w:hideMark/>
          </w:tcPr>
          <w:p w14:paraId="041E6B31" w14:textId="77777777" w:rsidR="008B70CA" w:rsidRPr="00AB4262"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opname in jaar</w:t>
            </w:r>
          </w:p>
        </w:tc>
        <w:tc>
          <w:tcPr>
            <w:tcW w:w="1001" w:type="pct"/>
            <w:noWrap/>
            <w:hideMark/>
          </w:tcPr>
          <w:p w14:paraId="1E02E46F" w14:textId="77777777" w:rsidR="008B70CA" w:rsidRPr="00AB4262"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xml:space="preserve">saldo 31-12 </w:t>
            </w:r>
          </w:p>
        </w:tc>
      </w:tr>
      <w:tr w:rsidR="008B70CA" w:rsidRPr="00AB4262" w14:paraId="60D37598"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199A626"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2022</w:t>
            </w:r>
          </w:p>
        </w:tc>
        <w:tc>
          <w:tcPr>
            <w:tcW w:w="1001" w:type="pct"/>
            <w:noWrap/>
            <w:hideMark/>
          </w:tcPr>
          <w:p w14:paraId="1E87D740"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i/>
                <w:iCs/>
                <w:color w:val="000000"/>
                <w:szCs w:val="20"/>
                <w:lang w:eastAsia="nl-NL"/>
              </w:rPr>
            </w:pPr>
            <w:r w:rsidRPr="00AB4262">
              <w:rPr>
                <w:rFonts w:ascii="Calibri" w:eastAsia="Times New Roman" w:hAnsi="Calibri" w:cs="Calibri"/>
                <w:i/>
                <w:iCs/>
                <w:color w:val="000000"/>
                <w:szCs w:val="20"/>
                <w:lang w:eastAsia="nl-NL"/>
              </w:rPr>
              <w:t>€ 42.251</w:t>
            </w:r>
          </w:p>
        </w:tc>
        <w:tc>
          <w:tcPr>
            <w:tcW w:w="1225" w:type="pct"/>
            <w:noWrap/>
            <w:hideMark/>
          </w:tcPr>
          <w:p w14:paraId="5C5964C0"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i/>
                <w:iCs/>
                <w:color w:val="000000"/>
                <w:szCs w:val="20"/>
                <w:lang w:eastAsia="nl-NL"/>
              </w:rPr>
            </w:pPr>
          </w:p>
        </w:tc>
        <w:tc>
          <w:tcPr>
            <w:tcW w:w="1252" w:type="pct"/>
            <w:noWrap/>
            <w:hideMark/>
          </w:tcPr>
          <w:p w14:paraId="6C7B03EC" w14:textId="77777777" w:rsidR="008B70CA" w:rsidRPr="00AB4262" w:rsidRDefault="008B70CA" w:rsidP="007A223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20"/>
                <w:lang w:eastAsia="nl-NL"/>
              </w:rPr>
            </w:pPr>
          </w:p>
        </w:tc>
        <w:tc>
          <w:tcPr>
            <w:tcW w:w="1001" w:type="pct"/>
            <w:noWrap/>
            <w:hideMark/>
          </w:tcPr>
          <w:p w14:paraId="46525D56" w14:textId="77777777" w:rsidR="008B70CA" w:rsidRPr="00AB4262" w:rsidRDefault="008B70CA" w:rsidP="007A223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20"/>
                <w:lang w:eastAsia="nl-NL"/>
              </w:rPr>
            </w:pPr>
          </w:p>
        </w:tc>
      </w:tr>
      <w:tr w:rsidR="008B70CA" w:rsidRPr="00AB4262" w14:paraId="1C800E51"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B5341C1"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2021</w:t>
            </w:r>
          </w:p>
        </w:tc>
        <w:tc>
          <w:tcPr>
            <w:tcW w:w="1001" w:type="pct"/>
            <w:noWrap/>
            <w:hideMark/>
          </w:tcPr>
          <w:p w14:paraId="340E546B"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€ 56.071</w:t>
            </w:r>
          </w:p>
        </w:tc>
        <w:tc>
          <w:tcPr>
            <w:tcW w:w="1225" w:type="pct"/>
            <w:noWrap/>
            <w:hideMark/>
          </w:tcPr>
          <w:p w14:paraId="24C95567"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252" w:type="pct"/>
            <w:noWrap/>
            <w:hideMark/>
          </w:tcPr>
          <w:p w14:paraId="5ADE23A9"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szCs w:val="20"/>
                <w:lang w:eastAsia="nl-NL"/>
              </w:rPr>
            </w:pPr>
            <w:r w:rsidRPr="00AB4262">
              <w:rPr>
                <w:rFonts w:ascii="Calibri" w:eastAsia="Times New Roman" w:hAnsi="Calibri" w:cs="Calibri"/>
                <w:i/>
                <w:iCs/>
                <w:color w:val="000000"/>
                <w:szCs w:val="20"/>
                <w:lang w:eastAsia="nl-NL"/>
              </w:rPr>
              <w:t>€ 13.620</w:t>
            </w:r>
          </w:p>
        </w:tc>
        <w:tc>
          <w:tcPr>
            <w:tcW w:w="1001" w:type="pct"/>
            <w:noWrap/>
            <w:hideMark/>
          </w:tcPr>
          <w:p w14:paraId="170B0308"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szCs w:val="20"/>
                <w:lang w:eastAsia="nl-NL"/>
              </w:rPr>
            </w:pPr>
            <w:r w:rsidRPr="00AB4262">
              <w:rPr>
                <w:rFonts w:ascii="Calibri" w:eastAsia="Times New Roman" w:hAnsi="Calibri" w:cs="Calibri"/>
                <w:i/>
                <w:iCs/>
                <w:color w:val="000000"/>
                <w:szCs w:val="20"/>
                <w:lang w:eastAsia="nl-NL"/>
              </w:rPr>
              <w:t>€ 42.451</w:t>
            </w:r>
          </w:p>
        </w:tc>
      </w:tr>
      <w:tr w:rsidR="008B70CA" w:rsidRPr="00AB4262" w14:paraId="59BA59ED"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77B20D0B"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2020</w:t>
            </w:r>
          </w:p>
        </w:tc>
        <w:tc>
          <w:tcPr>
            <w:tcW w:w="1001" w:type="pct"/>
            <w:noWrap/>
            <w:hideMark/>
          </w:tcPr>
          <w:p w14:paraId="04AB541D"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€ 81.102</w:t>
            </w:r>
          </w:p>
        </w:tc>
        <w:tc>
          <w:tcPr>
            <w:tcW w:w="1225" w:type="pct"/>
            <w:noWrap/>
            <w:hideMark/>
          </w:tcPr>
          <w:p w14:paraId="3BC68C6A"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252" w:type="pct"/>
            <w:noWrap/>
            <w:hideMark/>
          </w:tcPr>
          <w:p w14:paraId="4B059AF8"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€ 24.031</w:t>
            </w:r>
          </w:p>
        </w:tc>
        <w:tc>
          <w:tcPr>
            <w:tcW w:w="1001" w:type="pct"/>
            <w:noWrap/>
            <w:hideMark/>
          </w:tcPr>
          <w:p w14:paraId="3116FB7B"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€ 56.071</w:t>
            </w:r>
          </w:p>
        </w:tc>
      </w:tr>
      <w:tr w:rsidR="008B70CA" w:rsidRPr="00AB4262" w14:paraId="67BF1765"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5D18B46F"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2019</w:t>
            </w:r>
          </w:p>
        </w:tc>
        <w:tc>
          <w:tcPr>
            <w:tcW w:w="1001" w:type="pct"/>
            <w:noWrap/>
            <w:hideMark/>
          </w:tcPr>
          <w:p w14:paraId="17CEF047"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€ 128.699</w:t>
            </w:r>
          </w:p>
        </w:tc>
        <w:tc>
          <w:tcPr>
            <w:tcW w:w="1225" w:type="pct"/>
            <w:noWrap/>
            <w:hideMark/>
          </w:tcPr>
          <w:p w14:paraId="78E4811F"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€ 25.675</w:t>
            </w:r>
          </w:p>
        </w:tc>
        <w:tc>
          <w:tcPr>
            <w:tcW w:w="1252" w:type="pct"/>
            <w:noWrap/>
            <w:hideMark/>
          </w:tcPr>
          <w:p w14:paraId="713A7E57"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€ 73.272</w:t>
            </w:r>
          </w:p>
        </w:tc>
        <w:tc>
          <w:tcPr>
            <w:tcW w:w="1001" w:type="pct"/>
            <w:noWrap/>
            <w:hideMark/>
          </w:tcPr>
          <w:p w14:paraId="6C0DC803"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€ 81.102</w:t>
            </w:r>
          </w:p>
        </w:tc>
      </w:tr>
      <w:tr w:rsidR="008B70CA" w:rsidRPr="00AB4262" w14:paraId="4DCFDD85"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8F164B8"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2018</w:t>
            </w:r>
          </w:p>
        </w:tc>
        <w:tc>
          <w:tcPr>
            <w:tcW w:w="1001" w:type="pct"/>
            <w:noWrap/>
            <w:hideMark/>
          </w:tcPr>
          <w:p w14:paraId="4FB1B751"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€ 100.000</w:t>
            </w:r>
          </w:p>
        </w:tc>
        <w:tc>
          <w:tcPr>
            <w:tcW w:w="1225" w:type="pct"/>
            <w:noWrap/>
            <w:hideMark/>
          </w:tcPr>
          <w:p w14:paraId="6FD27B69"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€ 28.699</w:t>
            </w:r>
          </w:p>
        </w:tc>
        <w:tc>
          <w:tcPr>
            <w:tcW w:w="1252" w:type="pct"/>
            <w:noWrap/>
            <w:hideMark/>
          </w:tcPr>
          <w:p w14:paraId="78D554F1"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001" w:type="pct"/>
            <w:noWrap/>
            <w:hideMark/>
          </w:tcPr>
          <w:p w14:paraId="2B288DAD"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€ 128.699</w:t>
            </w:r>
          </w:p>
        </w:tc>
      </w:tr>
      <w:tr w:rsidR="008B70CA" w:rsidRPr="00AB4262" w14:paraId="1E5E99E0"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3A720F95"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2017</w:t>
            </w:r>
          </w:p>
        </w:tc>
        <w:tc>
          <w:tcPr>
            <w:tcW w:w="1001" w:type="pct"/>
            <w:noWrap/>
            <w:hideMark/>
          </w:tcPr>
          <w:p w14:paraId="44CC9FEB"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€ 44.631</w:t>
            </w:r>
          </w:p>
        </w:tc>
        <w:tc>
          <w:tcPr>
            <w:tcW w:w="1225" w:type="pct"/>
            <w:noWrap/>
            <w:hideMark/>
          </w:tcPr>
          <w:p w14:paraId="791FDD93"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€ 55.369</w:t>
            </w:r>
          </w:p>
        </w:tc>
        <w:tc>
          <w:tcPr>
            <w:tcW w:w="1252" w:type="pct"/>
            <w:noWrap/>
            <w:hideMark/>
          </w:tcPr>
          <w:p w14:paraId="56843D1F"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001" w:type="pct"/>
            <w:noWrap/>
            <w:hideMark/>
          </w:tcPr>
          <w:p w14:paraId="2A29BDAF"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€ 100.000</w:t>
            </w:r>
          </w:p>
        </w:tc>
      </w:tr>
      <w:tr w:rsidR="008B70CA" w:rsidRPr="00AB4262" w14:paraId="52DD8764"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E41DBCD"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2016</w:t>
            </w:r>
          </w:p>
        </w:tc>
        <w:tc>
          <w:tcPr>
            <w:tcW w:w="1001" w:type="pct"/>
            <w:noWrap/>
            <w:hideMark/>
          </w:tcPr>
          <w:p w14:paraId="2F9A0E82"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€ 63.131</w:t>
            </w:r>
          </w:p>
        </w:tc>
        <w:tc>
          <w:tcPr>
            <w:tcW w:w="1225" w:type="pct"/>
            <w:noWrap/>
            <w:hideMark/>
          </w:tcPr>
          <w:p w14:paraId="442B4C32"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252" w:type="pct"/>
            <w:noWrap/>
            <w:hideMark/>
          </w:tcPr>
          <w:p w14:paraId="4C16F221"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€ 18.500</w:t>
            </w:r>
          </w:p>
        </w:tc>
        <w:tc>
          <w:tcPr>
            <w:tcW w:w="1001" w:type="pct"/>
            <w:noWrap/>
            <w:hideMark/>
          </w:tcPr>
          <w:p w14:paraId="2753BF45"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€ 44.631</w:t>
            </w:r>
          </w:p>
        </w:tc>
      </w:tr>
      <w:tr w:rsidR="008B70CA" w:rsidRPr="00AB4262" w14:paraId="26E80A00"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179FF28E"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2015</w:t>
            </w:r>
          </w:p>
        </w:tc>
        <w:tc>
          <w:tcPr>
            <w:tcW w:w="1001" w:type="pct"/>
            <w:noWrap/>
            <w:hideMark/>
          </w:tcPr>
          <w:p w14:paraId="6E28E249"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225" w:type="pct"/>
            <w:noWrap/>
            <w:hideMark/>
          </w:tcPr>
          <w:p w14:paraId="317E0D45"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€ 33.671</w:t>
            </w:r>
          </w:p>
        </w:tc>
        <w:tc>
          <w:tcPr>
            <w:tcW w:w="1252" w:type="pct"/>
            <w:noWrap/>
            <w:hideMark/>
          </w:tcPr>
          <w:p w14:paraId="4BCFE88E"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001" w:type="pct"/>
            <w:noWrap/>
            <w:hideMark/>
          </w:tcPr>
          <w:p w14:paraId="02197D49" w14:textId="77777777" w:rsidR="008B70CA" w:rsidRPr="00AB4262"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€ 33.671</w:t>
            </w:r>
          </w:p>
        </w:tc>
      </w:tr>
      <w:tr w:rsidR="008B70CA" w:rsidRPr="00AB4262" w14:paraId="2F2ABD54"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ED4697C" w14:textId="77777777" w:rsidR="008B70CA" w:rsidRPr="00AB4262" w:rsidRDefault="008B70CA" w:rsidP="007A2238">
            <w:pPr>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2014</w:t>
            </w:r>
          </w:p>
        </w:tc>
        <w:tc>
          <w:tcPr>
            <w:tcW w:w="1001" w:type="pct"/>
            <w:noWrap/>
            <w:hideMark/>
          </w:tcPr>
          <w:p w14:paraId="25DF8F78"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225" w:type="pct"/>
            <w:noWrap/>
            <w:hideMark/>
          </w:tcPr>
          <w:p w14:paraId="0C8FA4C5"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252" w:type="pct"/>
            <w:noWrap/>
            <w:hideMark/>
          </w:tcPr>
          <w:p w14:paraId="7DB0D98D"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c>
          <w:tcPr>
            <w:tcW w:w="1001" w:type="pct"/>
            <w:noWrap/>
            <w:hideMark/>
          </w:tcPr>
          <w:p w14:paraId="0496FB13" w14:textId="77777777" w:rsidR="008B70CA" w:rsidRPr="00AB4262"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AB4262">
              <w:rPr>
                <w:rFonts w:ascii="Calibri" w:eastAsia="Times New Roman" w:hAnsi="Calibri" w:cs="Calibri"/>
                <w:color w:val="000000"/>
                <w:szCs w:val="20"/>
                <w:lang w:eastAsia="nl-NL"/>
              </w:rPr>
              <w:t>€ 0</w:t>
            </w:r>
          </w:p>
        </w:tc>
      </w:tr>
    </w:tbl>
    <w:p w14:paraId="15AE068D" w14:textId="77777777" w:rsidR="008B70CA" w:rsidRDefault="008B70CA" w:rsidP="008B70CA"/>
    <w:p w14:paraId="7719D1C3" w14:textId="2428DEBD" w:rsidR="008B70CA" w:rsidRPr="00E2729A" w:rsidRDefault="008B70CA" w:rsidP="004423F2">
      <w:pPr>
        <w:pStyle w:val="Kop3"/>
      </w:pPr>
      <w:r w:rsidRPr="00E2729A">
        <w:t>Bestemmingsreserve digitalisering</w:t>
      </w:r>
      <w:r w:rsidR="004423F2">
        <w:t>:</w:t>
      </w:r>
      <w:r>
        <w:t xml:space="preserve"> vanaf 2016</w:t>
      </w:r>
    </w:p>
    <w:p w14:paraId="34912F7C" w14:textId="43D74130" w:rsidR="008B70CA" w:rsidRDefault="008B70CA" w:rsidP="008B70CA">
      <w:r>
        <w:t xml:space="preserve">Deze bestemmingsreserve is in 2016 gevormd door een verschuiving van gelden uit de bestemmingsreserve herstel waterschade naar deze reserve. Dit is conform het voorstel in de begrotingswijziging 2016 en 2017. De reserve is bedoeld om extra (incidentele en structurele) kosten aan personeel en materiaal voor de uitvoering van het digitaliseringsbeleid te dekken </w:t>
      </w:r>
    </w:p>
    <w:p w14:paraId="40D77573" w14:textId="77777777" w:rsidR="008B70CA" w:rsidRDefault="008B70CA" w:rsidP="008B70CA"/>
    <w:p w14:paraId="24C1889B" w14:textId="77777777" w:rsidR="008B70CA" w:rsidRDefault="008B70CA" w:rsidP="008B70CA">
      <w:r>
        <w:t xml:space="preserve">Voor de uitvoering van het nieuwe Privacy Programma wordt in 2021 10.000,- gereserveerd uit deze bestemmingsreserve.  </w:t>
      </w:r>
    </w:p>
    <w:p w14:paraId="2FA27541" w14:textId="77777777" w:rsidR="008B70CA" w:rsidRDefault="008B70CA" w:rsidP="008B70CA"/>
    <w:tbl>
      <w:tblPr>
        <w:tblStyle w:val="Onopgemaaktetabel5"/>
        <w:tblW w:w="5000" w:type="pct"/>
        <w:tblLook w:val="04A0" w:firstRow="1" w:lastRow="0" w:firstColumn="1" w:lastColumn="0" w:noHBand="0" w:noVBand="1"/>
      </w:tblPr>
      <w:tblGrid>
        <w:gridCol w:w="947"/>
        <w:gridCol w:w="1816"/>
        <w:gridCol w:w="2223"/>
        <w:gridCol w:w="2272"/>
        <w:gridCol w:w="1814"/>
      </w:tblGrid>
      <w:tr w:rsidR="008B70CA" w:rsidRPr="003C16AE" w14:paraId="63D8F9BF" w14:textId="77777777" w:rsidTr="007A2238">
        <w:trPr>
          <w:cnfStyle w:val="100000000000" w:firstRow="1" w:lastRow="0" w:firstColumn="0" w:lastColumn="0" w:oddVBand="0" w:evenVBand="0" w:oddHBand="0" w:evenHBand="0" w:firstRowFirstColumn="0" w:firstRowLastColumn="0" w:lastRowFirstColumn="0" w:lastRowLastColumn="0"/>
          <w:trHeight w:val="310"/>
        </w:trPr>
        <w:tc>
          <w:tcPr>
            <w:cnfStyle w:val="001000000100" w:firstRow="0" w:lastRow="0" w:firstColumn="1" w:lastColumn="0" w:oddVBand="0" w:evenVBand="0" w:oddHBand="0" w:evenHBand="0" w:firstRowFirstColumn="1" w:firstRowLastColumn="0" w:lastRowFirstColumn="0" w:lastRowLastColumn="0"/>
            <w:tcW w:w="522" w:type="pct"/>
            <w:noWrap/>
            <w:hideMark/>
          </w:tcPr>
          <w:p w14:paraId="06791B61"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jaar</w:t>
            </w:r>
          </w:p>
        </w:tc>
        <w:tc>
          <w:tcPr>
            <w:tcW w:w="1001" w:type="pct"/>
            <w:noWrap/>
            <w:hideMark/>
          </w:tcPr>
          <w:p w14:paraId="6F1C06C4" w14:textId="77777777" w:rsidR="008B70CA" w:rsidRPr="003C16AE"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xml:space="preserve">saldo 01-01 </w:t>
            </w:r>
          </w:p>
        </w:tc>
        <w:tc>
          <w:tcPr>
            <w:tcW w:w="1225" w:type="pct"/>
            <w:noWrap/>
            <w:hideMark/>
          </w:tcPr>
          <w:p w14:paraId="213C85B1" w14:textId="77777777" w:rsidR="008B70CA" w:rsidRPr="003C16AE"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storting in jaar</w:t>
            </w:r>
          </w:p>
        </w:tc>
        <w:tc>
          <w:tcPr>
            <w:tcW w:w="1252" w:type="pct"/>
            <w:noWrap/>
            <w:hideMark/>
          </w:tcPr>
          <w:p w14:paraId="29E18DC6" w14:textId="77777777" w:rsidR="008B70CA" w:rsidRPr="003C16AE"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opname in jaar</w:t>
            </w:r>
          </w:p>
        </w:tc>
        <w:tc>
          <w:tcPr>
            <w:tcW w:w="1001" w:type="pct"/>
            <w:noWrap/>
            <w:hideMark/>
          </w:tcPr>
          <w:p w14:paraId="4D08C0CB" w14:textId="77777777" w:rsidR="008B70CA" w:rsidRPr="003C16AE"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xml:space="preserve">saldo 31-12 </w:t>
            </w:r>
          </w:p>
        </w:tc>
      </w:tr>
      <w:tr w:rsidR="008B70CA" w:rsidRPr="003C16AE" w14:paraId="153D8F38"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15F1F19A"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2022</w:t>
            </w:r>
          </w:p>
        </w:tc>
        <w:tc>
          <w:tcPr>
            <w:tcW w:w="1001" w:type="pct"/>
            <w:noWrap/>
            <w:hideMark/>
          </w:tcPr>
          <w:p w14:paraId="7DCE52EB"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i/>
                <w:iCs/>
                <w:color w:val="000000"/>
                <w:szCs w:val="20"/>
                <w:lang w:eastAsia="nl-NL"/>
              </w:rPr>
            </w:pPr>
            <w:r w:rsidRPr="003C16AE">
              <w:rPr>
                <w:rFonts w:ascii="Calibri" w:eastAsia="Times New Roman" w:hAnsi="Calibri" w:cs="Calibri"/>
                <w:i/>
                <w:iCs/>
                <w:color w:val="000000"/>
                <w:szCs w:val="20"/>
                <w:lang w:eastAsia="nl-NL"/>
              </w:rPr>
              <w:t>€ 11.093</w:t>
            </w:r>
          </w:p>
        </w:tc>
        <w:tc>
          <w:tcPr>
            <w:tcW w:w="1225" w:type="pct"/>
            <w:noWrap/>
            <w:hideMark/>
          </w:tcPr>
          <w:p w14:paraId="6F50077D"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i/>
                <w:iCs/>
                <w:color w:val="000000"/>
                <w:szCs w:val="20"/>
                <w:lang w:eastAsia="nl-NL"/>
              </w:rPr>
            </w:pPr>
          </w:p>
        </w:tc>
        <w:tc>
          <w:tcPr>
            <w:tcW w:w="1252" w:type="pct"/>
            <w:noWrap/>
            <w:hideMark/>
          </w:tcPr>
          <w:p w14:paraId="6C3C4C01" w14:textId="77777777" w:rsidR="008B70CA" w:rsidRPr="003C16AE" w:rsidRDefault="008B70CA" w:rsidP="007A223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20"/>
                <w:lang w:eastAsia="nl-NL"/>
              </w:rPr>
            </w:pPr>
          </w:p>
        </w:tc>
        <w:tc>
          <w:tcPr>
            <w:tcW w:w="1001" w:type="pct"/>
            <w:noWrap/>
            <w:hideMark/>
          </w:tcPr>
          <w:p w14:paraId="603CBD78" w14:textId="77777777" w:rsidR="008B70CA" w:rsidRPr="003C16AE" w:rsidRDefault="008B70CA" w:rsidP="007A223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20"/>
                <w:lang w:eastAsia="nl-NL"/>
              </w:rPr>
            </w:pPr>
          </w:p>
        </w:tc>
      </w:tr>
      <w:tr w:rsidR="008B70CA" w:rsidRPr="003C16AE" w14:paraId="0EAE03F7"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75AC1D06"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2021</w:t>
            </w:r>
          </w:p>
        </w:tc>
        <w:tc>
          <w:tcPr>
            <w:tcW w:w="1001" w:type="pct"/>
            <w:noWrap/>
            <w:hideMark/>
          </w:tcPr>
          <w:p w14:paraId="66E26C88"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€ 17.328</w:t>
            </w:r>
          </w:p>
        </w:tc>
        <w:tc>
          <w:tcPr>
            <w:tcW w:w="1225" w:type="pct"/>
            <w:noWrap/>
            <w:hideMark/>
          </w:tcPr>
          <w:p w14:paraId="176A9944"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€ 3.765</w:t>
            </w:r>
          </w:p>
        </w:tc>
        <w:tc>
          <w:tcPr>
            <w:tcW w:w="1252" w:type="pct"/>
            <w:noWrap/>
            <w:hideMark/>
          </w:tcPr>
          <w:p w14:paraId="6F8682D8"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szCs w:val="20"/>
                <w:lang w:eastAsia="nl-NL"/>
              </w:rPr>
            </w:pPr>
            <w:r w:rsidRPr="003C16AE">
              <w:rPr>
                <w:rFonts w:ascii="Calibri" w:eastAsia="Times New Roman" w:hAnsi="Calibri" w:cs="Calibri"/>
                <w:i/>
                <w:iCs/>
                <w:color w:val="000000"/>
                <w:szCs w:val="20"/>
                <w:lang w:eastAsia="nl-NL"/>
              </w:rPr>
              <w:t>€ 10.000</w:t>
            </w:r>
          </w:p>
        </w:tc>
        <w:tc>
          <w:tcPr>
            <w:tcW w:w="1001" w:type="pct"/>
            <w:noWrap/>
            <w:hideMark/>
          </w:tcPr>
          <w:p w14:paraId="16567AB4"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szCs w:val="20"/>
                <w:lang w:eastAsia="nl-NL"/>
              </w:rPr>
            </w:pPr>
            <w:r w:rsidRPr="003C16AE">
              <w:rPr>
                <w:rFonts w:ascii="Calibri" w:eastAsia="Times New Roman" w:hAnsi="Calibri" w:cs="Calibri"/>
                <w:i/>
                <w:iCs/>
                <w:color w:val="000000"/>
                <w:szCs w:val="20"/>
                <w:lang w:eastAsia="nl-NL"/>
              </w:rPr>
              <w:t>€ 11.093</w:t>
            </w:r>
          </w:p>
        </w:tc>
      </w:tr>
      <w:tr w:rsidR="008B70CA" w:rsidRPr="003C16AE" w14:paraId="7CBE5693"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44DAD387"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2020</w:t>
            </w:r>
          </w:p>
        </w:tc>
        <w:tc>
          <w:tcPr>
            <w:tcW w:w="1001" w:type="pct"/>
            <w:noWrap/>
            <w:hideMark/>
          </w:tcPr>
          <w:p w14:paraId="19F1AFBF"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€ 34.969</w:t>
            </w:r>
          </w:p>
        </w:tc>
        <w:tc>
          <w:tcPr>
            <w:tcW w:w="1225" w:type="pct"/>
            <w:noWrap/>
            <w:hideMark/>
          </w:tcPr>
          <w:p w14:paraId="67EFF3B9"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€ 3.063</w:t>
            </w:r>
          </w:p>
        </w:tc>
        <w:tc>
          <w:tcPr>
            <w:tcW w:w="1252" w:type="pct"/>
            <w:noWrap/>
            <w:hideMark/>
          </w:tcPr>
          <w:p w14:paraId="7B65E907"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€ 20.704</w:t>
            </w:r>
          </w:p>
        </w:tc>
        <w:tc>
          <w:tcPr>
            <w:tcW w:w="1001" w:type="pct"/>
            <w:noWrap/>
            <w:hideMark/>
          </w:tcPr>
          <w:p w14:paraId="0FA9B62B"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€ 17.328</w:t>
            </w:r>
          </w:p>
        </w:tc>
      </w:tr>
      <w:tr w:rsidR="008B70CA" w:rsidRPr="003C16AE" w14:paraId="473DBC95"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D0C4621"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2019</w:t>
            </w:r>
          </w:p>
        </w:tc>
        <w:tc>
          <w:tcPr>
            <w:tcW w:w="1001" w:type="pct"/>
            <w:noWrap/>
            <w:hideMark/>
          </w:tcPr>
          <w:p w14:paraId="4AEB3C3A"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€ 16.169</w:t>
            </w:r>
          </w:p>
        </w:tc>
        <w:tc>
          <w:tcPr>
            <w:tcW w:w="1225" w:type="pct"/>
            <w:noWrap/>
            <w:hideMark/>
          </w:tcPr>
          <w:p w14:paraId="3D72478D"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€ 23.750</w:t>
            </w:r>
          </w:p>
        </w:tc>
        <w:tc>
          <w:tcPr>
            <w:tcW w:w="1252" w:type="pct"/>
            <w:noWrap/>
            <w:hideMark/>
          </w:tcPr>
          <w:p w14:paraId="642FB4D4"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€ 4.950</w:t>
            </w:r>
          </w:p>
        </w:tc>
        <w:tc>
          <w:tcPr>
            <w:tcW w:w="1001" w:type="pct"/>
            <w:noWrap/>
            <w:hideMark/>
          </w:tcPr>
          <w:p w14:paraId="1539033B"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€ 34.969</w:t>
            </w:r>
          </w:p>
        </w:tc>
      </w:tr>
      <w:tr w:rsidR="008B70CA" w:rsidRPr="003C16AE" w14:paraId="274D5EFD"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6788B47"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2018</w:t>
            </w:r>
          </w:p>
        </w:tc>
        <w:tc>
          <w:tcPr>
            <w:tcW w:w="1001" w:type="pct"/>
            <w:noWrap/>
            <w:hideMark/>
          </w:tcPr>
          <w:p w14:paraId="7983F2E3"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€ 31.937</w:t>
            </w:r>
          </w:p>
        </w:tc>
        <w:tc>
          <w:tcPr>
            <w:tcW w:w="1225" w:type="pct"/>
            <w:noWrap/>
            <w:hideMark/>
          </w:tcPr>
          <w:p w14:paraId="5609F556"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52" w:type="pct"/>
            <w:noWrap/>
            <w:hideMark/>
          </w:tcPr>
          <w:p w14:paraId="5715BC48"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€ 15.768</w:t>
            </w:r>
          </w:p>
        </w:tc>
        <w:tc>
          <w:tcPr>
            <w:tcW w:w="1001" w:type="pct"/>
            <w:noWrap/>
            <w:hideMark/>
          </w:tcPr>
          <w:p w14:paraId="77E50067"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€ 16.169</w:t>
            </w:r>
          </w:p>
        </w:tc>
      </w:tr>
      <w:tr w:rsidR="008B70CA" w:rsidRPr="003C16AE" w14:paraId="2B16BF64"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5E41D538"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2017</w:t>
            </w:r>
          </w:p>
        </w:tc>
        <w:tc>
          <w:tcPr>
            <w:tcW w:w="1001" w:type="pct"/>
            <w:noWrap/>
            <w:hideMark/>
          </w:tcPr>
          <w:p w14:paraId="1E9D9FDC"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€ 30.000</w:t>
            </w:r>
          </w:p>
        </w:tc>
        <w:tc>
          <w:tcPr>
            <w:tcW w:w="1225" w:type="pct"/>
            <w:noWrap/>
            <w:hideMark/>
          </w:tcPr>
          <w:p w14:paraId="200A7E96"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€ 1.937</w:t>
            </w:r>
          </w:p>
        </w:tc>
        <w:tc>
          <w:tcPr>
            <w:tcW w:w="1252" w:type="pct"/>
            <w:noWrap/>
            <w:hideMark/>
          </w:tcPr>
          <w:p w14:paraId="4DA6F4CB"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001" w:type="pct"/>
            <w:noWrap/>
            <w:hideMark/>
          </w:tcPr>
          <w:p w14:paraId="1909E159"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€ 31.937</w:t>
            </w:r>
          </w:p>
        </w:tc>
      </w:tr>
      <w:tr w:rsidR="008B70CA" w:rsidRPr="003C16AE" w14:paraId="0719532C"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2B931AD"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2016</w:t>
            </w:r>
          </w:p>
        </w:tc>
        <w:tc>
          <w:tcPr>
            <w:tcW w:w="1001" w:type="pct"/>
            <w:noWrap/>
            <w:hideMark/>
          </w:tcPr>
          <w:p w14:paraId="35B3853A"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25" w:type="pct"/>
            <w:noWrap/>
            <w:hideMark/>
          </w:tcPr>
          <w:p w14:paraId="430AD192"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€ 95.300</w:t>
            </w:r>
          </w:p>
        </w:tc>
        <w:tc>
          <w:tcPr>
            <w:tcW w:w="1252" w:type="pct"/>
            <w:noWrap/>
            <w:hideMark/>
          </w:tcPr>
          <w:p w14:paraId="11169D2B"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€ 65.300</w:t>
            </w:r>
          </w:p>
        </w:tc>
        <w:tc>
          <w:tcPr>
            <w:tcW w:w="1001" w:type="pct"/>
            <w:noWrap/>
            <w:hideMark/>
          </w:tcPr>
          <w:p w14:paraId="2B9826E8"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€ 30.000</w:t>
            </w:r>
          </w:p>
        </w:tc>
      </w:tr>
      <w:tr w:rsidR="008B70CA" w:rsidRPr="003C16AE" w14:paraId="4EB74C23"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71987DFF"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2015</w:t>
            </w:r>
          </w:p>
        </w:tc>
        <w:tc>
          <w:tcPr>
            <w:tcW w:w="1001" w:type="pct"/>
            <w:noWrap/>
            <w:hideMark/>
          </w:tcPr>
          <w:p w14:paraId="022696A0"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25" w:type="pct"/>
            <w:noWrap/>
            <w:hideMark/>
          </w:tcPr>
          <w:p w14:paraId="1D6D3CB0"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52" w:type="pct"/>
            <w:noWrap/>
            <w:hideMark/>
          </w:tcPr>
          <w:p w14:paraId="02BDE723"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001" w:type="pct"/>
            <w:noWrap/>
            <w:hideMark/>
          </w:tcPr>
          <w:p w14:paraId="4A58E0DD"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r>
    </w:tbl>
    <w:p w14:paraId="6DB9D037" w14:textId="5E353F27" w:rsidR="008B70CA" w:rsidRDefault="008B70CA" w:rsidP="003C16AE">
      <w:pPr>
        <w:pStyle w:val="Kop3"/>
      </w:pPr>
      <w:r>
        <w:lastRenderedPageBreak/>
        <w:t>Bestemmingsreserve restauratie</w:t>
      </w:r>
      <w:r w:rsidR="003C16AE">
        <w:t>:</w:t>
      </w:r>
      <w:r>
        <w:t xml:space="preserve"> vanaf 2016 </w:t>
      </w:r>
    </w:p>
    <w:p w14:paraId="0C75B41C" w14:textId="6CB0B0C7" w:rsidR="008B70CA" w:rsidRDefault="008B70CA" w:rsidP="008B70CA">
      <w:r>
        <w:t xml:space="preserve">Deze bestemmingsreserve is gevormd door een verschuiving van gelden uit de bestemmingsreserve herstel waterschade naar deze reserve. De reserve is bedoeld om in de periode 2018-2021 jaarlijks € 10.000 te kunnen besteden aan de reguliere restauratie van beschadigde archiefstukken van vijf van de zes aangesloten gemeenten. </w:t>
      </w:r>
    </w:p>
    <w:p w14:paraId="6D285805" w14:textId="77777777" w:rsidR="003C16AE" w:rsidRDefault="003C16AE" w:rsidP="008B70CA"/>
    <w:p w14:paraId="1CEFA3A3" w14:textId="363255DA" w:rsidR="003C16AE" w:rsidRDefault="00424A18" w:rsidP="008B70CA">
      <w:r>
        <w:t xml:space="preserve">Omdat in 2021 een gedeelte van </w:t>
      </w:r>
      <w:r w:rsidR="00F76DF7">
        <w:t xml:space="preserve">de archieven van Vijfheerenlanden gerestaureerd </w:t>
      </w:r>
      <w:r w:rsidR="00F47091">
        <w:t>is (</w:t>
      </w:r>
      <w:r w:rsidR="0075677E">
        <w:t>financiering vanuit bestemmingsreserve Vijfheerenlanden</w:t>
      </w:r>
      <w:r w:rsidR="00B83D30">
        <w:t>, zie hierna</w:t>
      </w:r>
      <w:r w:rsidR="0075677E">
        <w:t>)</w:t>
      </w:r>
      <w:r w:rsidR="00F76DF7">
        <w:t xml:space="preserve"> is er in 2021 geen onttrekking aan deze reserve. </w:t>
      </w:r>
    </w:p>
    <w:p w14:paraId="1A8B5FD4" w14:textId="77777777" w:rsidR="008B70CA" w:rsidRDefault="008B70CA" w:rsidP="008B70CA"/>
    <w:tbl>
      <w:tblPr>
        <w:tblStyle w:val="Onopgemaaktetabel5"/>
        <w:tblW w:w="5000" w:type="pct"/>
        <w:tblLook w:val="04A0" w:firstRow="1" w:lastRow="0" w:firstColumn="1" w:lastColumn="0" w:noHBand="0" w:noVBand="1"/>
      </w:tblPr>
      <w:tblGrid>
        <w:gridCol w:w="947"/>
        <w:gridCol w:w="1816"/>
        <w:gridCol w:w="2223"/>
        <w:gridCol w:w="2272"/>
        <w:gridCol w:w="1814"/>
      </w:tblGrid>
      <w:tr w:rsidR="008B70CA" w:rsidRPr="003C16AE" w14:paraId="4DCC9761" w14:textId="77777777" w:rsidTr="007A2238">
        <w:trPr>
          <w:cnfStyle w:val="100000000000" w:firstRow="1" w:lastRow="0" w:firstColumn="0" w:lastColumn="0" w:oddVBand="0" w:evenVBand="0" w:oddHBand="0" w:evenHBand="0" w:firstRowFirstColumn="0" w:firstRowLastColumn="0" w:lastRowFirstColumn="0" w:lastRowLastColumn="0"/>
          <w:trHeight w:val="310"/>
        </w:trPr>
        <w:tc>
          <w:tcPr>
            <w:cnfStyle w:val="001000000100" w:firstRow="0" w:lastRow="0" w:firstColumn="1" w:lastColumn="0" w:oddVBand="0" w:evenVBand="0" w:oddHBand="0" w:evenHBand="0" w:firstRowFirstColumn="1" w:firstRowLastColumn="0" w:lastRowFirstColumn="0" w:lastRowLastColumn="0"/>
            <w:tcW w:w="522" w:type="pct"/>
            <w:noWrap/>
            <w:hideMark/>
          </w:tcPr>
          <w:p w14:paraId="6FE810B2"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jaar</w:t>
            </w:r>
          </w:p>
        </w:tc>
        <w:tc>
          <w:tcPr>
            <w:tcW w:w="1001" w:type="pct"/>
            <w:noWrap/>
            <w:hideMark/>
          </w:tcPr>
          <w:p w14:paraId="34D55DD9" w14:textId="77777777" w:rsidR="008B70CA" w:rsidRPr="003C16AE"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xml:space="preserve">saldo 01-01 </w:t>
            </w:r>
          </w:p>
        </w:tc>
        <w:tc>
          <w:tcPr>
            <w:tcW w:w="1225" w:type="pct"/>
            <w:noWrap/>
            <w:hideMark/>
          </w:tcPr>
          <w:p w14:paraId="787E17EF" w14:textId="77777777" w:rsidR="008B70CA" w:rsidRPr="003C16AE"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storting in jaar</w:t>
            </w:r>
          </w:p>
        </w:tc>
        <w:tc>
          <w:tcPr>
            <w:tcW w:w="1252" w:type="pct"/>
            <w:noWrap/>
            <w:hideMark/>
          </w:tcPr>
          <w:p w14:paraId="18691E51" w14:textId="77777777" w:rsidR="008B70CA" w:rsidRPr="003C16AE"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opname in jaar</w:t>
            </w:r>
          </w:p>
        </w:tc>
        <w:tc>
          <w:tcPr>
            <w:tcW w:w="1001" w:type="pct"/>
            <w:noWrap/>
            <w:hideMark/>
          </w:tcPr>
          <w:p w14:paraId="13BCD1E2" w14:textId="77777777" w:rsidR="008B70CA" w:rsidRPr="003C16AE" w:rsidRDefault="008B70CA" w:rsidP="007A223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xml:space="preserve">saldo 31-12 </w:t>
            </w:r>
          </w:p>
        </w:tc>
      </w:tr>
      <w:tr w:rsidR="008B70CA" w:rsidRPr="003C16AE" w14:paraId="425C17E6"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3CD83AA2"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2022</w:t>
            </w:r>
          </w:p>
        </w:tc>
        <w:tc>
          <w:tcPr>
            <w:tcW w:w="1001" w:type="pct"/>
            <w:noWrap/>
            <w:hideMark/>
          </w:tcPr>
          <w:p w14:paraId="4E4E1CE3"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i/>
                <w:iCs/>
                <w:color w:val="000000"/>
                <w:szCs w:val="20"/>
                <w:lang w:eastAsia="nl-NL"/>
              </w:rPr>
            </w:pPr>
            <w:r w:rsidRPr="003C16AE">
              <w:rPr>
                <w:rFonts w:ascii="Calibri" w:eastAsia="Times New Roman" w:hAnsi="Calibri" w:cs="Calibri"/>
                <w:i/>
                <w:iCs/>
                <w:color w:val="000000"/>
                <w:szCs w:val="20"/>
                <w:lang w:eastAsia="nl-NL"/>
              </w:rPr>
              <w:t>€ 33.920</w:t>
            </w:r>
          </w:p>
        </w:tc>
        <w:tc>
          <w:tcPr>
            <w:tcW w:w="1225" w:type="pct"/>
            <w:noWrap/>
            <w:hideMark/>
          </w:tcPr>
          <w:p w14:paraId="25B7079C"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i/>
                <w:iCs/>
                <w:color w:val="000000"/>
                <w:szCs w:val="20"/>
                <w:lang w:eastAsia="nl-NL"/>
              </w:rPr>
            </w:pPr>
            <w:r w:rsidRPr="003C16AE">
              <w:rPr>
                <w:rFonts w:ascii="Calibri" w:eastAsia="Times New Roman" w:hAnsi="Calibri" w:cs="Calibri"/>
                <w:i/>
                <w:iCs/>
                <w:color w:val="000000"/>
                <w:szCs w:val="20"/>
                <w:lang w:eastAsia="nl-NL"/>
              </w:rPr>
              <w:t>€ 0</w:t>
            </w:r>
          </w:p>
        </w:tc>
        <w:tc>
          <w:tcPr>
            <w:tcW w:w="1252" w:type="pct"/>
            <w:noWrap/>
            <w:hideMark/>
          </w:tcPr>
          <w:p w14:paraId="79ABA8A9"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i/>
                <w:iCs/>
                <w:color w:val="000000"/>
                <w:szCs w:val="20"/>
                <w:lang w:eastAsia="nl-NL"/>
              </w:rPr>
            </w:pPr>
            <w:r w:rsidRPr="003C16AE">
              <w:rPr>
                <w:rFonts w:ascii="Calibri" w:eastAsia="Times New Roman" w:hAnsi="Calibri" w:cs="Calibri"/>
                <w:i/>
                <w:iCs/>
                <w:color w:val="000000"/>
                <w:szCs w:val="20"/>
                <w:lang w:eastAsia="nl-NL"/>
              </w:rPr>
              <w:t>€ 10.000</w:t>
            </w:r>
          </w:p>
        </w:tc>
        <w:tc>
          <w:tcPr>
            <w:tcW w:w="1001" w:type="pct"/>
            <w:noWrap/>
            <w:hideMark/>
          </w:tcPr>
          <w:p w14:paraId="4972560D"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i/>
                <w:iCs/>
                <w:color w:val="000000"/>
                <w:szCs w:val="20"/>
                <w:lang w:eastAsia="nl-NL"/>
              </w:rPr>
            </w:pPr>
            <w:r w:rsidRPr="003C16AE">
              <w:rPr>
                <w:rFonts w:ascii="Calibri" w:eastAsia="Times New Roman" w:hAnsi="Calibri" w:cs="Calibri"/>
                <w:i/>
                <w:iCs/>
                <w:color w:val="000000"/>
                <w:szCs w:val="20"/>
                <w:lang w:eastAsia="nl-NL"/>
              </w:rPr>
              <w:t>€ 23.920</w:t>
            </w:r>
          </w:p>
        </w:tc>
      </w:tr>
      <w:tr w:rsidR="008B70CA" w:rsidRPr="003C16AE" w14:paraId="40A2ABCD"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620DB0F6"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2021</w:t>
            </w:r>
          </w:p>
        </w:tc>
        <w:tc>
          <w:tcPr>
            <w:tcW w:w="1001" w:type="pct"/>
            <w:noWrap/>
            <w:hideMark/>
          </w:tcPr>
          <w:p w14:paraId="424AC879"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€ 33.920</w:t>
            </w:r>
          </w:p>
        </w:tc>
        <w:tc>
          <w:tcPr>
            <w:tcW w:w="1225" w:type="pct"/>
            <w:noWrap/>
            <w:hideMark/>
          </w:tcPr>
          <w:p w14:paraId="49F9B481"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52" w:type="pct"/>
            <w:noWrap/>
            <w:hideMark/>
          </w:tcPr>
          <w:p w14:paraId="0B8E9DF2"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szCs w:val="20"/>
                <w:lang w:eastAsia="nl-NL"/>
              </w:rPr>
            </w:pPr>
            <w:r w:rsidRPr="003C16AE">
              <w:rPr>
                <w:rFonts w:ascii="Calibri" w:eastAsia="Times New Roman" w:hAnsi="Calibri" w:cs="Calibri"/>
                <w:i/>
                <w:iCs/>
                <w:color w:val="000000"/>
                <w:szCs w:val="20"/>
                <w:lang w:eastAsia="nl-NL"/>
              </w:rPr>
              <w:t>€ 0</w:t>
            </w:r>
          </w:p>
        </w:tc>
        <w:tc>
          <w:tcPr>
            <w:tcW w:w="1001" w:type="pct"/>
            <w:noWrap/>
            <w:hideMark/>
          </w:tcPr>
          <w:p w14:paraId="794E01A9"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szCs w:val="20"/>
                <w:lang w:eastAsia="nl-NL"/>
              </w:rPr>
            </w:pPr>
            <w:r w:rsidRPr="003C16AE">
              <w:rPr>
                <w:rFonts w:ascii="Calibri" w:eastAsia="Times New Roman" w:hAnsi="Calibri" w:cs="Calibri"/>
                <w:i/>
                <w:iCs/>
                <w:color w:val="000000"/>
                <w:szCs w:val="20"/>
                <w:lang w:eastAsia="nl-NL"/>
              </w:rPr>
              <w:t>€ 33.920</w:t>
            </w:r>
          </w:p>
        </w:tc>
      </w:tr>
      <w:tr w:rsidR="008B70CA" w:rsidRPr="003C16AE" w14:paraId="59E5D048"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3BA5B79B"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2020</w:t>
            </w:r>
          </w:p>
        </w:tc>
        <w:tc>
          <w:tcPr>
            <w:tcW w:w="1001" w:type="pct"/>
            <w:noWrap/>
            <w:hideMark/>
          </w:tcPr>
          <w:p w14:paraId="5F8190DF"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€ 33.920</w:t>
            </w:r>
          </w:p>
        </w:tc>
        <w:tc>
          <w:tcPr>
            <w:tcW w:w="1225" w:type="pct"/>
            <w:noWrap/>
            <w:hideMark/>
          </w:tcPr>
          <w:p w14:paraId="089F9381"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52" w:type="pct"/>
            <w:noWrap/>
            <w:hideMark/>
          </w:tcPr>
          <w:p w14:paraId="6CEA8331"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001" w:type="pct"/>
            <w:noWrap/>
            <w:hideMark/>
          </w:tcPr>
          <w:p w14:paraId="7BB7EC01"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€ 33.920</w:t>
            </w:r>
          </w:p>
        </w:tc>
      </w:tr>
      <w:tr w:rsidR="008B70CA" w:rsidRPr="003C16AE" w14:paraId="7550159F"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607445FA"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2019</w:t>
            </w:r>
          </w:p>
        </w:tc>
        <w:tc>
          <w:tcPr>
            <w:tcW w:w="1001" w:type="pct"/>
            <w:noWrap/>
            <w:hideMark/>
          </w:tcPr>
          <w:p w14:paraId="67AD7045"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€ 35.193</w:t>
            </w:r>
          </w:p>
        </w:tc>
        <w:tc>
          <w:tcPr>
            <w:tcW w:w="1225" w:type="pct"/>
            <w:noWrap/>
            <w:hideMark/>
          </w:tcPr>
          <w:p w14:paraId="03B8E8DA"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-€ 1.273</w:t>
            </w:r>
          </w:p>
        </w:tc>
        <w:tc>
          <w:tcPr>
            <w:tcW w:w="1252" w:type="pct"/>
            <w:noWrap/>
            <w:hideMark/>
          </w:tcPr>
          <w:p w14:paraId="67C9A83E"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001" w:type="pct"/>
            <w:noWrap/>
            <w:hideMark/>
          </w:tcPr>
          <w:p w14:paraId="3E484371"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€ 33.920</w:t>
            </w:r>
          </w:p>
        </w:tc>
      </w:tr>
      <w:tr w:rsidR="008B70CA" w:rsidRPr="003C16AE" w14:paraId="248C4798"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1C5A7138"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2018</w:t>
            </w:r>
          </w:p>
        </w:tc>
        <w:tc>
          <w:tcPr>
            <w:tcW w:w="1001" w:type="pct"/>
            <w:noWrap/>
            <w:hideMark/>
          </w:tcPr>
          <w:p w14:paraId="54B63FF1"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€ 40.000</w:t>
            </w:r>
          </w:p>
        </w:tc>
        <w:tc>
          <w:tcPr>
            <w:tcW w:w="1225" w:type="pct"/>
            <w:noWrap/>
            <w:hideMark/>
          </w:tcPr>
          <w:p w14:paraId="6EBFEF24"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52" w:type="pct"/>
            <w:noWrap/>
            <w:hideMark/>
          </w:tcPr>
          <w:p w14:paraId="54463C2D"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€ 4.807</w:t>
            </w:r>
          </w:p>
        </w:tc>
        <w:tc>
          <w:tcPr>
            <w:tcW w:w="1001" w:type="pct"/>
            <w:noWrap/>
            <w:hideMark/>
          </w:tcPr>
          <w:p w14:paraId="257F6D2E"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€ 35.193</w:t>
            </w:r>
          </w:p>
        </w:tc>
      </w:tr>
      <w:tr w:rsidR="008B70CA" w:rsidRPr="003C16AE" w14:paraId="22EDAE02"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34A34971"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2017</w:t>
            </w:r>
          </w:p>
        </w:tc>
        <w:tc>
          <w:tcPr>
            <w:tcW w:w="1001" w:type="pct"/>
            <w:noWrap/>
            <w:hideMark/>
          </w:tcPr>
          <w:p w14:paraId="774548DE"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€ 40.000</w:t>
            </w:r>
          </w:p>
        </w:tc>
        <w:tc>
          <w:tcPr>
            <w:tcW w:w="1225" w:type="pct"/>
            <w:noWrap/>
            <w:hideMark/>
          </w:tcPr>
          <w:p w14:paraId="38095E2A"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52" w:type="pct"/>
            <w:noWrap/>
            <w:hideMark/>
          </w:tcPr>
          <w:p w14:paraId="5A6E524A"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001" w:type="pct"/>
            <w:noWrap/>
            <w:hideMark/>
          </w:tcPr>
          <w:p w14:paraId="5557C356"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€ 40.000</w:t>
            </w:r>
          </w:p>
        </w:tc>
      </w:tr>
      <w:tr w:rsidR="008B70CA" w:rsidRPr="003C16AE" w14:paraId="224C43BE"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13394E8F"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2016</w:t>
            </w:r>
          </w:p>
        </w:tc>
        <w:tc>
          <w:tcPr>
            <w:tcW w:w="1001" w:type="pct"/>
            <w:noWrap/>
            <w:hideMark/>
          </w:tcPr>
          <w:p w14:paraId="18877089"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25" w:type="pct"/>
            <w:noWrap/>
            <w:hideMark/>
          </w:tcPr>
          <w:p w14:paraId="1EF4EE2B"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€ 40.000</w:t>
            </w:r>
          </w:p>
        </w:tc>
        <w:tc>
          <w:tcPr>
            <w:tcW w:w="1252" w:type="pct"/>
            <w:noWrap/>
            <w:hideMark/>
          </w:tcPr>
          <w:p w14:paraId="3561BC84"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001" w:type="pct"/>
            <w:noWrap/>
            <w:hideMark/>
          </w:tcPr>
          <w:p w14:paraId="0189E614" w14:textId="77777777" w:rsidR="008B70CA" w:rsidRPr="003C16AE" w:rsidRDefault="008B70CA" w:rsidP="007A223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€ 40.000</w:t>
            </w:r>
          </w:p>
        </w:tc>
      </w:tr>
      <w:tr w:rsidR="008B70CA" w:rsidRPr="003C16AE" w14:paraId="7AEB0C38"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62CF8586" w14:textId="77777777" w:rsidR="008B70CA" w:rsidRPr="003C16AE" w:rsidRDefault="008B70CA" w:rsidP="007A2238">
            <w:pPr>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2015</w:t>
            </w:r>
          </w:p>
        </w:tc>
        <w:tc>
          <w:tcPr>
            <w:tcW w:w="1001" w:type="pct"/>
            <w:noWrap/>
            <w:hideMark/>
          </w:tcPr>
          <w:p w14:paraId="4E423F2E"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25" w:type="pct"/>
            <w:noWrap/>
            <w:hideMark/>
          </w:tcPr>
          <w:p w14:paraId="5E7EB39B"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252" w:type="pct"/>
            <w:noWrap/>
            <w:hideMark/>
          </w:tcPr>
          <w:p w14:paraId="3DBD30BA"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c>
          <w:tcPr>
            <w:tcW w:w="1001" w:type="pct"/>
            <w:noWrap/>
            <w:hideMark/>
          </w:tcPr>
          <w:p w14:paraId="1E032D3C" w14:textId="77777777" w:rsidR="008B70CA" w:rsidRPr="003C16AE" w:rsidRDefault="008B70CA" w:rsidP="007A223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Cs w:val="20"/>
                <w:lang w:eastAsia="nl-NL"/>
              </w:rPr>
            </w:pPr>
            <w:r w:rsidRPr="003C16AE">
              <w:rPr>
                <w:rFonts w:ascii="Calibri" w:eastAsia="Times New Roman" w:hAnsi="Calibri" w:cs="Calibri"/>
                <w:color w:val="000000"/>
                <w:szCs w:val="20"/>
                <w:lang w:eastAsia="nl-NL"/>
              </w:rPr>
              <w:t>€ 0</w:t>
            </w:r>
          </w:p>
        </w:tc>
      </w:tr>
    </w:tbl>
    <w:p w14:paraId="2D9BC246" w14:textId="77777777" w:rsidR="00360877" w:rsidRPr="00360877" w:rsidRDefault="00360877" w:rsidP="00360877"/>
    <w:p w14:paraId="24A16D08" w14:textId="658B572A" w:rsidR="00F76DF7" w:rsidRDefault="00F76DF7" w:rsidP="0011199A">
      <w:pPr>
        <w:pStyle w:val="Kop2"/>
        <w:numPr>
          <w:ilvl w:val="0"/>
          <w:numId w:val="1"/>
        </w:numPr>
      </w:pPr>
      <w:r w:rsidRPr="00360877">
        <w:t>B</w:t>
      </w:r>
      <w:r>
        <w:t>estemmingsreserves volgend uit werk in opdracht</w:t>
      </w:r>
    </w:p>
    <w:p w14:paraId="723D443D" w14:textId="4CD6697D" w:rsidR="008B70CA" w:rsidRPr="0098048D" w:rsidRDefault="008B70CA" w:rsidP="00F76DF7">
      <w:pPr>
        <w:pStyle w:val="Kop3"/>
      </w:pPr>
      <w:r w:rsidRPr="0098048D">
        <w:t>Bestemmingsreserve V</w:t>
      </w:r>
      <w:r w:rsidR="00E14B39">
        <w:t>ijfheerenlanden</w:t>
      </w:r>
      <w:r w:rsidRPr="0098048D">
        <w:t xml:space="preserve">: </w:t>
      </w:r>
      <w:r w:rsidR="00F57AD0">
        <w:t xml:space="preserve">looptijd </w:t>
      </w:r>
      <w:r w:rsidRPr="0098048D">
        <w:t>2020-2030</w:t>
      </w:r>
    </w:p>
    <w:p w14:paraId="07BF68E4" w14:textId="5583308E" w:rsidR="00DE1CF8" w:rsidRPr="00FF7F3E" w:rsidRDefault="00D92690" w:rsidP="00DE1CF8">
      <w:r>
        <w:t xml:space="preserve">Deze geoormerkte bestemmingsreserve is in 2020 gevormd. </w:t>
      </w:r>
      <w:r w:rsidR="00DE1CF8" w:rsidRPr="00FF7F3E">
        <w:t xml:space="preserve">Het RAZU en de gemeente Vijfheerenlanden hebben in augustus 2020 een prestatieovereenkomst gesloten waarbij het RAZU gedurende tien jaar een groot deel van de nog niet overgebrachte archieven van Vijfheerenlanden in een goede, geordende en toegankelijk staat zal brengen. </w:t>
      </w:r>
      <w:r w:rsidR="00436B3B">
        <w:t xml:space="preserve">De werkzaamheden betreffen het inventariseren van de archieven, de materiele verzorging en (waar nodig) restauratie. </w:t>
      </w:r>
      <w:r w:rsidR="00DE1CF8" w:rsidRPr="00FF7F3E">
        <w:t xml:space="preserve">De overeenkomst is gebaseerd op het bestuursbesluit over de toetreding van 21 augustus 2019. Hierin is een totaalbedrag van € 632.000 </w:t>
      </w:r>
      <w:r w:rsidR="00DB6A00">
        <w:t xml:space="preserve">ex BTW </w:t>
      </w:r>
      <w:r w:rsidR="00E23A8B">
        <w:t xml:space="preserve">( dit is </w:t>
      </w:r>
      <w:r w:rsidR="00E23A8B" w:rsidRPr="00FF7F3E">
        <w:t>€</w:t>
      </w:r>
      <w:r w:rsidR="00E23A8B">
        <w:t xml:space="preserve">764.720,- </w:t>
      </w:r>
      <w:proofErr w:type="spellStart"/>
      <w:r w:rsidR="00E23A8B">
        <w:t>inc.</w:t>
      </w:r>
      <w:proofErr w:type="spellEnd"/>
      <w:r w:rsidR="00E23A8B">
        <w:t xml:space="preserve"> BTW.) opgenomen</w:t>
      </w:r>
      <w:r w:rsidR="00DE1CF8" w:rsidRPr="00FF7F3E">
        <w:t xml:space="preserve">, dat Vijfheerenlanden in oktober 2020 heeft vooruitbetaald aan het RAZU. </w:t>
      </w:r>
      <w:r w:rsidR="00F47260">
        <w:t xml:space="preserve">Dit is bestemd </w:t>
      </w:r>
      <w:r w:rsidR="00F47260" w:rsidRPr="00FF7F3E">
        <w:t>voor salariskosten (€ 532.000), materiaalkosten (€ 50.000) en restauratiekosten (€ 50.000)</w:t>
      </w:r>
      <w:r w:rsidR="00F73FD1">
        <w:t xml:space="preserve">. </w:t>
      </w:r>
    </w:p>
    <w:p w14:paraId="1598F166" w14:textId="77777777" w:rsidR="008B70CA" w:rsidRDefault="008B70CA" w:rsidP="008B70CA"/>
    <w:tbl>
      <w:tblPr>
        <w:tblStyle w:val="Onopgemaaktetabel5"/>
        <w:tblW w:w="5000" w:type="pct"/>
        <w:tblLook w:val="04A0" w:firstRow="1" w:lastRow="0" w:firstColumn="1" w:lastColumn="0" w:noHBand="0" w:noVBand="1"/>
      </w:tblPr>
      <w:tblGrid>
        <w:gridCol w:w="947"/>
        <w:gridCol w:w="1816"/>
        <w:gridCol w:w="2223"/>
        <w:gridCol w:w="2272"/>
        <w:gridCol w:w="1814"/>
      </w:tblGrid>
      <w:tr w:rsidR="008B70CA" w:rsidRPr="00B141CA" w14:paraId="1A90A7D4" w14:textId="77777777" w:rsidTr="007A2238">
        <w:trPr>
          <w:cnfStyle w:val="100000000000" w:firstRow="1" w:lastRow="0" w:firstColumn="0" w:lastColumn="0" w:oddVBand="0" w:evenVBand="0" w:oddHBand="0" w:evenHBand="0" w:firstRowFirstColumn="0" w:firstRowLastColumn="0" w:lastRowFirstColumn="0" w:lastRowLastColumn="0"/>
          <w:trHeight w:val="310"/>
        </w:trPr>
        <w:tc>
          <w:tcPr>
            <w:cnfStyle w:val="001000000100" w:firstRow="0" w:lastRow="0" w:firstColumn="1" w:lastColumn="0" w:oddVBand="0" w:evenVBand="0" w:oddHBand="0" w:evenHBand="0" w:firstRowFirstColumn="1" w:firstRowLastColumn="0" w:lastRowFirstColumn="0" w:lastRowLastColumn="0"/>
            <w:tcW w:w="522" w:type="pct"/>
            <w:noWrap/>
            <w:hideMark/>
          </w:tcPr>
          <w:p w14:paraId="27718496" w14:textId="77777777" w:rsidR="008B70CA" w:rsidRPr="00B141CA" w:rsidRDefault="008B70CA" w:rsidP="007A2238">
            <w:pPr>
              <w:rPr>
                <w:rFonts w:asciiTheme="minorHAnsi" w:eastAsia="Times New Roman" w:hAnsiTheme="minorHAnsi" w:cstheme="minorHAnsi"/>
                <w:color w:val="000000"/>
                <w:sz w:val="22"/>
                <w:lang w:eastAsia="nl-NL"/>
              </w:rPr>
            </w:pPr>
            <w:r w:rsidRPr="00B141CA">
              <w:rPr>
                <w:rFonts w:asciiTheme="minorHAnsi" w:eastAsia="Times New Roman" w:hAnsiTheme="minorHAnsi" w:cstheme="minorHAnsi"/>
                <w:color w:val="000000"/>
                <w:sz w:val="22"/>
                <w:lang w:eastAsia="nl-NL"/>
              </w:rPr>
              <w:t>jaar</w:t>
            </w:r>
          </w:p>
        </w:tc>
        <w:tc>
          <w:tcPr>
            <w:tcW w:w="1001" w:type="pct"/>
            <w:noWrap/>
            <w:hideMark/>
          </w:tcPr>
          <w:p w14:paraId="48F8409D" w14:textId="77777777" w:rsidR="008B70CA" w:rsidRPr="00B141CA" w:rsidRDefault="008B70CA" w:rsidP="007A2238">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22"/>
                <w:lang w:eastAsia="nl-NL"/>
              </w:rPr>
            </w:pPr>
            <w:r w:rsidRPr="00B141CA">
              <w:rPr>
                <w:rFonts w:asciiTheme="minorHAnsi" w:eastAsia="Times New Roman" w:hAnsiTheme="minorHAnsi" w:cstheme="minorHAnsi"/>
                <w:color w:val="000000"/>
                <w:sz w:val="22"/>
                <w:lang w:eastAsia="nl-NL"/>
              </w:rPr>
              <w:t xml:space="preserve">saldo 01-01 </w:t>
            </w:r>
          </w:p>
        </w:tc>
        <w:tc>
          <w:tcPr>
            <w:tcW w:w="1225" w:type="pct"/>
            <w:noWrap/>
            <w:hideMark/>
          </w:tcPr>
          <w:p w14:paraId="76D3A3DE" w14:textId="77777777" w:rsidR="008B70CA" w:rsidRPr="00B141CA" w:rsidRDefault="008B70CA" w:rsidP="007A2238">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22"/>
                <w:lang w:eastAsia="nl-NL"/>
              </w:rPr>
            </w:pPr>
            <w:r w:rsidRPr="00B141CA">
              <w:rPr>
                <w:rFonts w:asciiTheme="minorHAnsi" w:eastAsia="Times New Roman" w:hAnsiTheme="minorHAnsi" w:cstheme="minorHAnsi"/>
                <w:color w:val="000000"/>
                <w:sz w:val="22"/>
                <w:lang w:eastAsia="nl-NL"/>
              </w:rPr>
              <w:t>storting in jaar</w:t>
            </w:r>
          </w:p>
        </w:tc>
        <w:tc>
          <w:tcPr>
            <w:tcW w:w="1252" w:type="pct"/>
            <w:noWrap/>
            <w:hideMark/>
          </w:tcPr>
          <w:p w14:paraId="30427DE0" w14:textId="77777777" w:rsidR="008B70CA" w:rsidRPr="00B141CA" w:rsidRDefault="008B70CA" w:rsidP="007A2238">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22"/>
                <w:lang w:eastAsia="nl-NL"/>
              </w:rPr>
            </w:pPr>
            <w:r w:rsidRPr="00B141CA">
              <w:rPr>
                <w:rFonts w:asciiTheme="minorHAnsi" w:eastAsia="Times New Roman" w:hAnsiTheme="minorHAnsi" w:cstheme="minorHAnsi"/>
                <w:color w:val="000000"/>
                <w:sz w:val="22"/>
                <w:lang w:eastAsia="nl-NL"/>
              </w:rPr>
              <w:t>opname in jaar</w:t>
            </w:r>
          </w:p>
        </w:tc>
        <w:tc>
          <w:tcPr>
            <w:tcW w:w="1001" w:type="pct"/>
            <w:noWrap/>
            <w:hideMark/>
          </w:tcPr>
          <w:p w14:paraId="01E3C888" w14:textId="77777777" w:rsidR="008B70CA" w:rsidRPr="00B141CA" w:rsidRDefault="008B70CA" w:rsidP="007A2238">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22"/>
                <w:lang w:eastAsia="nl-NL"/>
              </w:rPr>
            </w:pPr>
            <w:r w:rsidRPr="00B141CA">
              <w:rPr>
                <w:rFonts w:asciiTheme="minorHAnsi" w:eastAsia="Times New Roman" w:hAnsiTheme="minorHAnsi" w:cstheme="minorHAnsi"/>
                <w:color w:val="000000"/>
                <w:sz w:val="22"/>
                <w:lang w:eastAsia="nl-NL"/>
              </w:rPr>
              <w:t xml:space="preserve">saldo 31-12 </w:t>
            </w:r>
          </w:p>
        </w:tc>
      </w:tr>
      <w:tr w:rsidR="008B70CA" w:rsidRPr="00B141CA" w14:paraId="6FF27531"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3A83401E" w14:textId="77777777" w:rsidR="008B70CA" w:rsidRPr="00B141CA" w:rsidRDefault="008B70CA" w:rsidP="007A2238">
            <w:pPr>
              <w:rPr>
                <w:rFonts w:asciiTheme="minorHAnsi" w:eastAsia="Times New Roman" w:hAnsiTheme="minorHAnsi" w:cstheme="minorHAnsi"/>
                <w:color w:val="000000"/>
                <w:sz w:val="22"/>
                <w:lang w:eastAsia="nl-NL"/>
              </w:rPr>
            </w:pPr>
            <w:r w:rsidRPr="00B141CA">
              <w:rPr>
                <w:rFonts w:asciiTheme="minorHAnsi" w:eastAsia="Times New Roman" w:hAnsiTheme="minorHAnsi" w:cstheme="minorHAnsi"/>
                <w:color w:val="000000"/>
                <w:sz w:val="22"/>
                <w:lang w:eastAsia="nl-NL"/>
              </w:rPr>
              <w:t>2022</w:t>
            </w:r>
          </w:p>
        </w:tc>
        <w:tc>
          <w:tcPr>
            <w:tcW w:w="1001" w:type="pct"/>
            <w:noWrap/>
            <w:hideMark/>
          </w:tcPr>
          <w:p w14:paraId="583F900B" w14:textId="77777777" w:rsidR="008B70CA" w:rsidRPr="00B141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22"/>
                <w:lang w:eastAsia="nl-NL"/>
              </w:rPr>
            </w:pPr>
            <w:r w:rsidRPr="00B141CA">
              <w:rPr>
                <w:rFonts w:eastAsia="Times New Roman" w:cstheme="minorHAnsi"/>
                <w:i/>
                <w:iCs/>
                <w:color w:val="000000"/>
                <w:sz w:val="22"/>
                <w:lang w:eastAsia="nl-NL"/>
              </w:rPr>
              <w:t>€ 554.188</w:t>
            </w:r>
          </w:p>
        </w:tc>
        <w:tc>
          <w:tcPr>
            <w:tcW w:w="1225" w:type="pct"/>
            <w:noWrap/>
            <w:hideMark/>
          </w:tcPr>
          <w:p w14:paraId="1985EB56" w14:textId="77777777" w:rsidR="008B70CA" w:rsidRPr="00B141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22"/>
                <w:lang w:eastAsia="nl-NL"/>
              </w:rPr>
            </w:pPr>
          </w:p>
        </w:tc>
        <w:tc>
          <w:tcPr>
            <w:tcW w:w="1252" w:type="pct"/>
            <w:noWrap/>
            <w:hideMark/>
          </w:tcPr>
          <w:p w14:paraId="41A206F4" w14:textId="77777777" w:rsidR="008B70CA" w:rsidRPr="00B141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22"/>
                <w:lang w:eastAsia="nl-NL"/>
              </w:rPr>
            </w:pPr>
            <w:r w:rsidRPr="00B141CA">
              <w:rPr>
                <w:rFonts w:eastAsia="Times New Roman" w:cstheme="minorHAnsi"/>
                <w:i/>
                <w:iCs/>
                <w:color w:val="000000"/>
                <w:sz w:val="22"/>
                <w:lang w:eastAsia="nl-NL"/>
              </w:rPr>
              <w:t>€ 63.200</w:t>
            </w:r>
          </w:p>
        </w:tc>
        <w:tc>
          <w:tcPr>
            <w:tcW w:w="1001" w:type="pct"/>
            <w:noWrap/>
            <w:hideMark/>
          </w:tcPr>
          <w:p w14:paraId="7FF187C4" w14:textId="77777777" w:rsidR="008B70CA" w:rsidRPr="00B141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0000"/>
                <w:sz w:val="22"/>
                <w:lang w:eastAsia="nl-NL"/>
              </w:rPr>
            </w:pPr>
            <w:r w:rsidRPr="00B141CA">
              <w:rPr>
                <w:rFonts w:eastAsia="Times New Roman" w:cstheme="minorHAnsi"/>
                <w:i/>
                <w:iCs/>
                <w:color w:val="000000"/>
                <w:sz w:val="22"/>
                <w:lang w:eastAsia="nl-NL"/>
              </w:rPr>
              <w:t>€ 490.988</w:t>
            </w:r>
          </w:p>
        </w:tc>
      </w:tr>
      <w:tr w:rsidR="008B70CA" w:rsidRPr="00B141CA" w14:paraId="43AF1CEB"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4386D6E8" w14:textId="77777777" w:rsidR="008B70CA" w:rsidRPr="00B141CA" w:rsidRDefault="008B70CA" w:rsidP="007A2238">
            <w:pPr>
              <w:rPr>
                <w:rFonts w:asciiTheme="minorHAnsi" w:eastAsia="Times New Roman" w:hAnsiTheme="minorHAnsi" w:cstheme="minorHAnsi"/>
                <w:color w:val="000000"/>
                <w:sz w:val="22"/>
                <w:lang w:eastAsia="nl-NL"/>
              </w:rPr>
            </w:pPr>
            <w:r w:rsidRPr="00B141CA">
              <w:rPr>
                <w:rFonts w:asciiTheme="minorHAnsi" w:eastAsia="Times New Roman" w:hAnsiTheme="minorHAnsi" w:cstheme="minorHAnsi"/>
                <w:color w:val="000000"/>
                <w:sz w:val="22"/>
                <w:lang w:eastAsia="nl-NL"/>
              </w:rPr>
              <w:t>2021</w:t>
            </w:r>
          </w:p>
        </w:tc>
        <w:tc>
          <w:tcPr>
            <w:tcW w:w="1001" w:type="pct"/>
            <w:noWrap/>
            <w:hideMark/>
          </w:tcPr>
          <w:p w14:paraId="26EF50BC" w14:textId="77777777" w:rsidR="008B70CA" w:rsidRPr="00B141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lang w:eastAsia="nl-NL"/>
              </w:rPr>
            </w:pPr>
            <w:r w:rsidRPr="00B141CA">
              <w:rPr>
                <w:rFonts w:eastAsia="Times New Roman" w:cstheme="minorHAnsi"/>
                <w:color w:val="000000"/>
                <w:sz w:val="22"/>
                <w:lang w:eastAsia="nl-NL"/>
              </w:rPr>
              <w:t>€ 569.188</w:t>
            </w:r>
          </w:p>
        </w:tc>
        <w:tc>
          <w:tcPr>
            <w:tcW w:w="1225" w:type="pct"/>
            <w:noWrap/>
            <w:hideMark/>
          </w:tcPr>
          <w:p w14:paraId="45F8F697" w14:textId="77777777" w:rsidR="008B70CA" w:rsidRPr="00B141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lang w:eastAsia="nl-NL"/>
              </w:rPr>
            </w:pPr>
          </w:p>
        </w:tc>
        <w:tc>
          <w:tcPr>
            <w:tcW w:w="1252" w:type="pct"/>
            <w:noWrap/>
            <w:hideMark/>
          </w:tcPr>
          <w:p w14:paraId="7B18E4D4" w14:textId="77777777" w:rsidR="008B70CA" w:rsidRPr="00B141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i/>
                <w:iCs/>
                <w:color w:val="000000"/>
                <w:sz w:val="22"/>
                <w:lang w:eastAsia="nl-NL"/>
              </w:rPr>
            </w:pPr>
            <w:r w:rsidRPr="00B141CA">
              <w:rPr>
                <w:rFonts w:eastAsia="Times New Roman" w:cstheme="minorHAnsi"/>
                <w:i/>
                <w:iCs/>
                <w:color w:val="000000"/>
                <w:sz w:val="22"/>
                <w:lang w:eastAsia="nl-NL"/>
              </w:rPr>
              <w:t>€ 15.000</w:t>
            </w:r>
          </w:p>
        </w:tc>
        <w:tc>
          <w:tcPr>
            <w:tcW w:w="1001" w:type="pct"/>
            <w:noWrap/>
            <w:hideMark/>
          </w:tcPr>
          <w:p w14:paraId="050FA164" w14:textId="77777777" w:rsidR="008B70CA" w:rsidRPr="00B141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i/>
                <w:iCs/>
                <w:color w:val="000000"/>
                <w:sz w:val="22"/>
                <w:lang w:eastAsia="nl-NL"/>
              </w:rPr>
            </w:pPr>
            <w:r w:rsidRPr="00B141CA">
              <w:rPr>
                <w:rFonts w:eastAsia="Times New Roman" w:cstheme="minorHAnsi"/>
                <w:i/>
                <w:iCs/>
                <w:color w:val="000000"/>
                <w:sz w:val="22"/>
                <w:lang w:eastAsia="nl-NL"/>
              </w:rPr>
              <w:t>€ 554.188</w:t>
            </w:r>
          </w:p>
        </w:tc>
      </w:tr>
      <w:tr w:rsidR="008B70CA" w:rsidRPr="00B141CA" w14:paraId="1E2CA79F" w14:textId="77777777" w:rsidTr="007A223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2FF547ED" w14:textId="77777777" w:rsidR="008B70CA" w:rsidRPr="00B141CA" w:rsidRDefault="008B70CA" w:rsidP="007A2238">
            <w:pPr>
              <w:rPr>
                <w:rFonts w:asciiTheme="minorHAnsi" w:eastAsia="Times New Roman" w:hAnsiTheme="minorHAnsi" w:cstheme="minorHAnsi"/>
                <w:color w:val="000000"/>
                <w:sz w:val="22"/>
                <w:lang w:eastAsia="nl-NL"/>
              </w:rPr>
            </w:pPr>
            <w:r w:rsidRPr="00B141CA">
              <w:rPr>
                <w:rFonts w:asciiTheme="minorHAnsi" w:eastAsia="Times New Roman" w:hAnsiTheme="minorHAnsi" w:cstheme="minorHAnsi"/>
                <w:color w:val="000000"/>
                <w:sz w:val="22"/>
                <w:lang w:eastAsia="nl-NL"/>
              </w:rPr>
              <w:t>2020</w:t>
            </w:r>
          </w:p>
        </w:tc>
        <w:tc>
          <w:tcPr>
            <w:tcW w:w="1001" w:type="pct"/>
            <w:noWrap/>
            <w:hideMark/>
          </w:tcPr>
          <w:p w14:paraId="6FD51FCB" w14:textId="77777777" w:rsidR="008B70CA" w:rsidRPr="00B141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lang w:eastAsia="nl-NL"/>
              </w:rPr>
            </w:pPr>
            <w:r w:rsidRPr="00B141CA">
              <w:rPr>
                <w:rFonts w:eastAsia="Times New Roman" w:cstheme="minorHAnsi"/>
                <w:color w:val="000000"/>
                <w:sz w:val="22"/>
                <w:lang w:eastAsia="nl-NL"/>
              </w:rPr>
              <w:t>€ 0</w:t>
            </w:r>
          </w:p>
        </w:tc>
        <w:tc>
          <w:tcPr>
            <w:tcW w:w="1225" w:type="pct"/>
            <w:noWrap/>
            <w:hideMark/>
          </w:tcPr>
          <w:p w14:paraId="5E31A0A3" w14:textId="77777777" w:rsidR="008B70CA" w:rsidRPr="00B141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lang w:eastAsia="nl-NL"/>
              </w:rPr>
            </w:pPr>
            <w:r w:rsidRPr="00B141CA">
              <w:rPr>
                <w:rFonts w:eastAsia="Times New Roman" w:cstheme="minorHAnsi"/>
                <w:color w:val="000000"/>
                <w:sz w:val="22"/>
                <w:lang w:eastAsia="nl-NL"/>
              </w:rPr>
              <w:t>€ 632.000</w:t>
            </w:r>
          </w:p>
        </w:tc>
        <w:tc>
          <w:tcPr>
            <w:tcW w:w="1252" w:type="pct"/>
            <w:noWrap/>
            <w:hideMark/>
          </w:tcPr>
          <w:p w14:paraId="30EC6AA7" w14:textId="77777777" w:rsidR="008B70CA" w:rsidRPr="00B141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lang w:eastAsia="nl-NL"/>
              </w:rPr>
            </w:pPr>
            <w:r w:rsidRPr="00B141CA">
              <w:rPr>
                <w:rFonts w:eastAsia="Times New Roman" w:cstheme="minorHAnsi"/>
                <w:color w:val="000000"/>
                <w:sz w:val="22"/>
                <w:lang w:eastAsia="nl-NL"/>
              </w:rPr>
              <w:t>€ 62.812</w:t>
            </w:r>
          </w:p>
        </w:tc>
        <w:tc>
          <w:tcPr>
            <w:tcW w:w="1001" w:type="pct"/>
            <w:noWrap/>
            <w:hideMark/>
          </w:tcPr>
          <w:p w14:paraId="78C44F8C" w14:textId="77777777" w:rsidR="008B70CA" w:rsidRPr="00B141CA" w:rsidRDefault="008B70CA" w:rsidP="007A2238">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2"/>
                <w:lang w:eastAsia="nl-NL"/>
              </w:rPr>
            </w:pPr>
            <w:r w:rsidRPr="00B141CA">
              <w:rPr>
                <w:rFonts w:eastAsia="Times New Roman" w:cstheme="minorHAnsi"/>
                <w:color w:val="000000"/>
                <w:sz w:val="22"/>
                <w:lang w:eastAsia="nl-NL"/>
              </w:rPr>
              <w:t>€ 632.000</w:t>
            </w:r>
          </w:p>
        </w:tc>
      </w:tr>
      <w:tr w:rsidR="008B70CA" w:rsidRPr="00B141CA" w14:paraId="095ABD6F" w14:textId="77777777" w:rsidTr="007A2238">
        <w:trPr>
          <w:trHeight w:val="310"/>
        </w:trPr>
        <w:tc>
          <w:tcPr>
            <w:cnfStyle w:val="001000000000" w:firstRow="0" w:lastRow="0" w:firstColumn="1" w:lastColumn="0" w:oddVBand="0" w:evenVBand="0" w:oddHBand="0" w:evenHBand="0" w:firstRowFirstColumn="0" w:firstRowLastColumn="0" w:lastRowFirstColumn="0" w:lastRowLastColumn="0"/>
            <w:tcW w:w="522" w:type="pct"/>
            <w:noWrap/>
            <w:hideMark/>
          </w:tcPr>
          <w:p w14:paraId="322738AF" w14:textId="77777777" w:rsidR="008B70CA" w:rsidRPr="00B141CA" w:rsidRDefault="008B70CA" w:rsidP="007A2238">
            <w:pPr>
              <w:rPr>
                <w:rFonts w:asciiTheme="minorHAnsi" w:eastAsia="Times New Roman" w:hAnsiTheme="minorHAnsi" w:cstheme="minorHAnsi"/>
                <w:color w:val="000000"/>
                <w:sz w:val="22"/>
                <w:lang w:eastAsia="nl-NL"/>
              </w:rPr>
            </w:pPr>
            <w:r w:rsidRPr="00B141CA">
              <w:rPr>
                <w:rFonts w:asciiTheme="minorHAnsi" w:eastAsia="Times New Roman" w:hAnsiTheme="minorHAnsi" w:cstheme="minorHAnsi"/>
                <w:color w:val="000000"/>
                <w:sz w:val="22"/>
                <w:lang w:eastAsia="nl-NL"/>
              </w:rPr>
              <w:t>2019</w:t>
            </w:r>
          </w:p>
        </w:tc>
        <w:tc>
          <w:tcPr>
            <w:tcW w:w="1001" w:type="pct"/>
            <w:noWrap/>
            <w:hideMark/>
          </w:tcPr>
          <w:p w14:paraId="25B654B6" w14:textId="77777777" w:rsidR="008B70CA" w:rsidRPr="00B141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lang w:eastAsia="nl-NL"/>
              </w:rPr>
            </w:pPr>
            <w:r w:rsidRPr="00B141CA">
              <w:rPr>
                <w:rFonts w:eastAsia="Times New Roman" w:cstheme="minorHAnsi"/>
                <w:color w:val="000000"/>
                <w:sz w:val="22"/>
                <w:lang w:eastAsia="nl-NL"/>
              </w:rPr>
              <w:t>€ 0</w:t>
            </w:r>
          </w:p>
        </w:tc>
        <w:tc>
          <w:tcPr>
            <w:tcW w:w="1225" w:type="pct"/>
            <w:noWrap/>
            <w:hideMark/>
          </w:tcPr>
          <w:p w14:paraId="5EDC9A5D" w14:textId="77777777" w:rsidR="008B70CA" w:rsidRPr="00B141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lang w:eastAsia="nl-NL"/>
              </w:rPr>
            </w:pPr>
            <w:r w:rsidRPr="00B141CA">
              <w:rPr>
                <w:rFonts w:eastAsia="Times New Roman" w:cstheme="minorHAnsi"/>
                <w:color w:val="000000"/>
                <w:sz w:val="22"/>
                <w:lang w:eastAsia="nl-NL"/>
              </w:rPr>
              <w:t>€ 0</w:t>
            </w:r>
          </w:p>
        </w:tc>
        <w:tc>
          <w:tcPr>
            <w:tcW w:w="1252" w:type="pct"/>
            <w:noWrap/>
            <w:hideMark/>
          </w:tcPr>
          <w:p w14:paraId="501AD03B" w14:textId="77777777" w:rsidR="008B70CA" w:rsidRPr="00B141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lang w:eastAsia="nl-NL"/>
              </w:rPr>
            </w:pPr>
            <w:r w:rsidRPr="00B141CA">
              <w:rPr>
                <w:rFonts w:eastAsia="Times New Roman" w:cstheme="minorHAnsi"/>
                <w:color w:val="000000"/>
                <w:sz w:val="22"/>
                <w:lang w:eastAsia="nl-NL"/>
              </w:rPr>
              <w:t>€ 0</w:t>
            </w:r>
          </w:p>
        </w:tc>
        <w:tc>
          <w:tcPr>
            <w:tcW w:w="1001" w:type="pct"/>
            <w:noWrap/>
            <w:hideMark/>
          </w:tcPr>
          <w:p w14:paraId="2FB3373C" w14:textId="77777777" w:rsidR="008B70CA" w:rsidRPr="00B141CA" w:rsidRDefault="008B70CA" w:rsidP="007A2238">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2"/>
                <w:lang w:eastAsia="nl-NL"/>
              </w:rPr>
            </w:pPr>
            <w:r w:rsidRPr="00B141CA">
              <w:rPr>
                <w:rFonts w:eastAsia="Times New Roman" w:cstheme="minorHAnsi"/>
                <w:color w:val="000000"/>
                <w:sz w:val="22"/>
                <w:lang w:eastAsia="nl-NL"/>
              </w:rPr>
              <w:t>€ 0</w:t>
            </w:r>
          </w:p>
        </w:tc>
      </w:tr>
    </w:tbl>
    <w:p w14:paraId="79220D7C" w14:textId="77777777" w:rsidR="008B70CA" w:rsidRDefault="008B70CA" w:rsidP="008B70CA"/>
    <w:p w14:paraId="2993FB29" w14:textId="5B4048E6" w:rsidR="008B70CA" w:rsidRDefault="00B72012" w:rsidP="00B72012">
      <w:pPr>
        <w:pStyle w:val="Kop3"/>
      </w:pPr>
      <w:r>
        <w:t xml:space="preserve">Bestemmingsreserve </w:t>
      </w:r>
      <w:r w:rsidR="00F57AD0">
        <w:t>Personeel : vanaf 2021</w:t>
      </w:r>
    </w:p>
    <w:p w14:paraId="7AB9C187" w14:textId="6C5CB9ED" w:rsidR="00630D2D" w:rsidRPr="00BD7247" w:rsidRDefault="00A852D6" w:rsidP="00BD7247">
      <w:r w:rsidRPr="00BD7247">
        <w:t>Op 16 februari 2021 hebben B&amp;W van Vijfheerenlanden ingestemd met het eerste verslag over de uitvoering van de prestatieovereenkomst in 2020. Het ging om € 57.812 aan gemaakte salariskosten en € 5.000 aan materiaalkosten. Omdat</w:t>
      </w:r>
      <w:r w:rsidR="0011199A" w:rsidRPr="00BD7247">
        <w:t>,</w:t>
      </w:r>
      <w:r w:rsidRPr="00BD7247">
        <w:t xml:space="preserve"> </w:t>
      </w:r>
      <w:r w:rsidR="000F443E" w:rsidRPr="00BD7247">
        <w:t xml:space="preserve">mede vanwege de coronacrisis, de inventarisatiewerkzaamheden vooralsnog door het eigen personeel zijn en worden uitgevoerd en er nog niet extra is ingehuurd, is </w:t>
      </w:r>
      <w:r w:rsidR="0011199A" w:rsidRPr="00BD7247">
        <w:t xml:space="preserve">begin 2021 </w:t>
      </w:r>
      <w:r w:rsidR="000F443E" w:rsidRPr="00BD7247">
        <w:t>voorgesteld om het positieve saldo van € 57.812 uit de jaarrekening in een nieuw te vormen bestemmingsreserve personeel onder te brengen.</w:t>
      </w:r>
      <w:r w:rsidR="00BE0755" w:rsidRPr="00BD7247">
        <w:t xml:space="preserve"> </w:t>
      </w:r>
      <w:r w:rsidR="00D93459" w:rsidRPr="00BD7247">
        <w:t xml:space="preserve">In 2021 wordt de </w:t>
      </w:r>
      <w:r w:rsidR="00BD7247" w:rsidRPr="00BD7247">
        <w:t xml:space="preserve">begrote, incidentele overschrijding van de personeelskosten (ad. € 34.091 vanwege een half jaar dubbele salarislasten begroot voor de directeur-archivaris ) hieraan onttrokken. </w:t>
      </w:r>
    </w:p>
    <w:sectPr w:rsidR="00630D2D" w:rsidRPr="00BD724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DCE50" w14:textId="77777777" w:rsidR="001D6026" w:rsidRDefault="001D6026" w:rsidP="005962E1">
      <w:pPr>
        <w:spacing w:line="240" w:lineRule="auto"/>
      </w:pPr>
      <w:r>
        <w:separator/>
      </w:r>
    </w:p>
  </w:endnote>
  <w:endnote w:type="continuationSeparator" w:id="0">
    <w:p w14:paraId="6C79BE11" w14:textId="77777777" w:rsidR="001D6026" w:rsidRDefault="001D6026" w:rsidP="005962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8930C" w14:textId="77777777" w:rsidR="001D6026" w:rsidRDefault="001D6026" w:rsidP="005962E1">
      <w:pPr>
        <w:spacing w:line="240" w:lineRule="auto"/>
      </w:pPr>
      <w:r>
        <w:separator/>
      </w:r>
    </w:p>
  </w:footnote>
  <w:footnote w:type="continuationSeparator" w:id="0">
    <w:p w14:paraId="0D28C9A4" w14:textId="77777777" w:rsidR="001D6026" w:rsidRDefault="001D6026" w:rsidP="005962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6FE9" w14:textId="77777777" w:rsidR="005962E1" w:rsidRDefault="005962E1">
    <w:pPr>
      <w:pStyle w:val="Koptekst"/>
    </w:pPr>
    <w:r>
      <w:rPr>
        <w:noProof/>
      </w:rPr>
      <w:drawing>
        <wp:anchor distT="0" distB="0" distL="114300" distR="114300" simplePos="0" relativeHeight="251659264" behindDoc="1" locked="0" layoutInCell="1" allowOverlap="1" wp14:anchorId="2A16CF8E" wp14:editId="482545E4">
          <wp:simplePos x="0" y="0"/>
          <wp:positionH relativeFrom="margin">
            <wp:posOffset>0</wp:posOffset>
          </wp:positionH>
          <wp:positionV relativeFrom="paragraph">
            <wp:posOffset>-635</wp:posOffset>
          </wp:positionV>
          <wp:extent cx="1292225" cy="948690"/>
          <wp:effectExtent l="0" t="0" r="3175" b="3810"/>
          <wp:wrapNone/>
          <wp:docPr id="1"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14AE0DBF" w14:textId="77777777" w:rsidR="005962E1" w:rsidRDefault="005962E1">
    <w:pPr>
      <w:pStyle w:val="Koptekst"/>
    </w:pPr>
  </w:p>
  <w:p w14:paraId="4A2C88E1" w14:textId="77777777" w:rsidR="00F2788B" w:rsidRDefault="00F2788B">
    <w:pPr>
      <w:pStyle w:val="Koptekst"/>
    </w:pPr>
  </w:p>
  <w:p w14:paraId="74521287" w14:textId="77777777" w:rsidR="005962E1" w:rsidRDefault="005962E1">
    <w:pPr>
      <w:pStyle w:val="Koptekst"/>
    </w:pPr>
  </w:p>
  <w:p w14:paraId="0B9DC373" w14:textId="77777777" w:rsidR="005962E1" w:rsidRDefault="005962E1">
    <w:pPr>
      <w:pStyle w:val="Koptekst"/>
    </w:pPr>
  </w:p>
  <w:p w14:paraId="3E5FD6BD" w14:textId="77777777" w:rsidR="005962E1" w:rsidRDefault="005962E1">
    <w:pPr>
      <w:pStyle w:val="Koptekst"/>
    </w:pPr>
  </w:p>
  <w:p w14:paraId="296CE63A" w14:textId="77777777" w:rsidR="00565BBB" w:rsidRDefault="00565BB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A1815"/>
    <w:multiLevelType w:val="hybridMultilevel"/>
    <w:tmpl w:val="A554F48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D2D"/>
    <w:rsid w:val="00061723"/>
    <w:rsid w:val="00071701"/>
    <w:rsid w:val="000B75C8"/>
    <w:rsid w:val="000F443E"/>
    <w:rsid w:val="00101C75"/>
    <w:rsid w:val="0011199A"/>
    <w:rsid w:val="00172430"/>
    <w:rsid w:val="001776A7"/>
    <w:rsid w:val="001A3239"/>
    <w:rsid w:val="001D6026"/>
    <w:rsid w:val="00283A1F"/>
    <w:rsid w:val="00360877"/>
    <w:rsid w:val="00383C5B"/>
    <w:rsid w:val="003C16AE"/>
    <w:rsid w:val="00424A18"/>
    <w:rsid w:val="00435DCE"/>
    <w:rsid w:val="00436B3B"/>
    <w:rsid w:val="004423F2"/>
    <w:rsid w:val="004B4E7D"/>
    <w:rsid w:val="00530448"/>
    <w:rsid w:val="00565BBB"/>
    <w:rsid w:val="0059065D"/>
    <w:rsid w:val="00590EA9"/>
    <w:rsid w:val="005962E1"/>
    <w:rsid w:val="005A557B"/>
    <w:rsid w:val="005C078E"/>
    <w:rsid w:val="006042AF"/>
    <w:rsid w:val="00626C77"/>
    <w:rsid w:val="00630D2D"/>
    <w:rsid w:val="006356C3"/>
    <w:rsid w:val="006F130F"/>
    <w:rsid w:val="006F46AE"/>
    <w:rsid w:val="0073682E"/>
    <w:rsid w:val="0075677E"/>
    <w:rsid w:val="007B6DB1"/>
    <w:rsid w:val="008B70CA"/>
    <w:rsid w:val="00907D3A"/>
    <w:rsid w:val="00940B04"/>
    <w:rsid w:val="00953B75"/>
    <w:rsid w:val="00A852D6"/>
    <w:rsid w:val="00AB3390"/>
    <w:rsid w:val="00AB4262"/>
    <w:rsid w:val="00B141CA"/>
    <w:rsid w:val="00B576E4"/>
    <w:rsid w:val="00B72012"/>
    <w:rsid w:val="00B83D30"/>
    <w:rsid w:val="00BD7247"/>
    <w:rsid w:val="00BE0755"/>
    <w:rsid w:val="00C114CA"/>
    <w:rsid w:val="00C45468"/>
    <w:rsid w:val="00C54C94"/>
    <w:rsid w:val="00C55A13"/>
    <w:rsid w:val="00D07576"/>
    <w:rsid w:val="00D71C3F"/>
    <w:rsid w:val="00D92690"/>
    <w:rsid w:val="00D93459"/>
    <w:rsid w:val="00D96063"/>
    <w:rsid w:val="00DB4904"/>
    <w:rsid w:val="00DB6A00"/>
    <w:rsid w:val="00DE1CF8"/>
    <w:rsid w:val="00DE4DC2"/>
    <w:rsid w:val="00E14B39"/>
    <w:rsid w:val="00E23A8B"/>
    <w:rsid w:val="00E6131E"/>
    <w:rsid w:val="00F212DA"/>
    <w:rsid w:val="00F2788B"/>
    <w:rsid w:val="00F47091"/>
    <w:rsid w:val="00F47260"/>
    <w:rsid w:val="00F57AD0"/>
    <w:rsid w:val="00F63604"/>
    <w:rsid w:val="00F64C3C"/>
    <w:rsid w:val="00F72489"/>
    <w:rsid w:val="00F73FD1"/>
    <w:rsid w:val="00F76D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F10AC"/>
  <w15:chartTrackingRefBased/>
  <w15:docId w15:val="{18F367F0-5D77-44B3-9DDC-479C49D5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30D2D"/>
    <w:pPr>
      <w:spacing w:after="0"/>
    </w:pPr>
    <w:rPr>
      <w:sz w:val="20"/>
    </w:rPr>
  </w:style>
  <w:style w:type="paragraph" w:styleId="Kop1">
    <w:name w:val="heading 1"/>
    <w:basedOn w:val="Standaard"/>
    <w:next w:val="Standaard"/>
    <w:link w:val="Kop1Char"/>
    <w:uiPriority w:val="9"/>
    <w:qFormat/>
    <w:rsid w:val="00630D2D"/>
    <w:pPr>
      <w:keepNext/>
      <w:keepLines/>
      <w:spacing w:before="240" w:after="120"/>
      <w:outlineLvl w:val="0"/>
    </w:pPr>
    <w:rPr>
      <w:rFonts w:asciiTheme="majorHAnsi" w:eastAsiaTheme="majorEastAsia" w:hAnsiTheme="majorHAnsi" w:cstheme="majorBidi"/>
      <w:b/>
      <w:sz w:val="28"/>
      <w:szCs w:val="32"/>
    </w:rPr>
  </w:style>
  <w:style w:type="paragraph" w:styleId="Kop2">
    <w:name w:val="heading 2"/>
    <w:basedOn w:val="Standaard"/>
    <w:next w:val="Standaard"/>
    <w:link w:val="Kop2Char"/>
    <w:uiPriority w:val="9"/>
    <w:unhideWhenUsed/>
    <w:qFormat/>
    <w:rsid w:val="00630D2D"/>
    <w:pPr>
      <w:keepNext/>
      <w:keepLines/>
      <w:spacing w:before="120" w:after="120"/>
      <w:outlineLvl w:val="1"/>
    </w:pPr>
    <w:rPr>
      <w:rFonts w:asciiTheme="majorHAnsi" w:eastAsiaTheme="majorEastAsia" w:hAnsiTheme="majorHAnsi" w:cstheme="majorBidi"/>
      <w:b/>
      <w:sz w:val="24"/>
      <w:szCs w:val="26"/>
    </w:rPr>
  </w:style>
  <w:style w:type="paragraph" w:styleId="Kop3">
    <w:name w:val="heading 3"/>
    <w:basedOn w:val="Standaard"/>
    <w:next w:val="Standaard"/>
    <w:link w:val="Kop3Char"/>
    <w:uiPriority w:val="9"/>
    <w:unhideWhenUsed/>
    <w:qFormat/>
    <w:rsid w:val="00630D2D"/>
    <w:pPr>
      <w:keepNext/>
      <w:keepLines/>
      <w:spacing w:before="40"/>
      <w:outlineLvl w:val="2"/>
    </w:pPr>
    <w:rPr>
      <w:rFonts w:asciiTheme="majorHAnsi" w:eastAsiaTheme="majorEastAsia" w:hAnsiTheme="majorHAnsi" w:cstheme="majorBidi"/>
      <w:b/>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962E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962E1"/>
  </w:style>
  <w:style w:type="paragraph" w:styleId="Voettekst">
    <w:name w:val="footer"/>
    <w:basedOn w:val="Standaard"/>
    <w:link w:val="VoettekstChar"/>
    <w:uiPriority w:val="99"/>
    <w:unhideWhenUsed/>
    <w:rsid w:val="005962E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962E1"/>
  </w:style>
  <w:style w:type="character" w:customStyle="1" w:styleId="Kop1Char">
    <w:name w:val="Kop 1 Char"/>
    <w:basedOn w:val="Standaardalinea-lettertype"/>
    <w:link w:val="Kop1"/>
    <w:uiPriority w:val="9"/>
    <w:rsid w:val="00630D2D"/>
    <w:rPr>
      <w:rFonts w:asciiTheme="majorHAnsi" w:eastAsiaTheme="majorEastAsia" w:hAnsiTheme="majorHAnsi" w:cstheme="majorBidi"/>
      <w:b/>
      <w:sz w:val="28"/>
      <w:szCs w:val="32"/>
    </w:rPr>
  </w:style>
  <w:style w:type="character" w:customStyle="1" w:styleId="Kop2Char">
    <w:name w:val="Kop 2 Char"/>
    <w:basedOn w:val="Standaardalinea-lettertype"/>
    <w:link w:val="Kop2"/>
    <w:uiPriority w:val="9"/>
    <w:rsid w:val="00630D2D"/>
    <w:rPr>
      <w:rFonts w:asciiTheme="majorHAnsi" w:eastAsiaTheme="majorEastAsia" w:hAnsiTheme="majorHAnsi" w:cstheme="majorBidi"/>
      <w:b/>
      <w:sz w:val="24"/>
      <w:szCs w:val="26"/>
    </w:rPr>
  </w:style>
  <w:style w:type="paragraph" w:styleId="Titel">
    <w:name w:val="Title"/>
    <w:basedOn w:val="Standaard"/>
    <w:next w:val="Standaard"/>
    <w:link w:val="TitelChar"/>
    <w:uiPriority w:val="10"/>
    <w:qFormat/>
    <w:rsid w:val="00630D2D"/>
    <w:pPr>
      <w:spacing w:after="120" w:line="240" w:lineRule="auto"/>
      <w:contextualSpacing/>
    </w:pPr>
    <w:rPr>
      <w:rFonts w:asciiTheme="majorHAnsi" w:eastAsiaTheme="majorEastAsia" w:hAnsiTheme="majorHAnsi" w:cstheme="majorBidi"/>
      <w:b/>
      <w:spacing w:val="-10"/>
      <w:kern w:val="28"/>
      <w:sz w:val="48"/>
      <w:szCs w:val="56"/>
    </w:rPr>
  </w:style>
  <w:style w:type="character" w:customStyle="1" w:styleId="TitelChar">
    <w:name w:val="Titel Char"/>
    <w:basedOn w:val="Standaardalinea-lettertype"/>
    <w:link w:val="Titel"/>
    <w:uiPriority w:val="10"/>
    <w:rsid w:val="00630D2D"/>
    <w:rPr>
      <w:rFonts w:asciiTheme="majorHAnsi" w:eastAsiaTheme="majorEastAsia" w:hAnsiTheme="majorHAnsi" w:cstheme="majorBidi"/>
      <w:b/>
      <w:spacing w:val="-10"/>
      <w:kern w:val="28"/>
      <w:sz w:val="48"/>
      <w:szCs w:val="56"/>
    </w:rPr>
  </w:style>
  <w:style w:type="character" w:customStyle="1" w:styleId="Kop3Char">
    <w:name w:val="Kop 3 Char"/>
    <w:basedOn w:val="Standaardalinea-lettertype"/>
    <w:link w:val="Kop3"/>
    <w:uiPriority w:val="9"/>
    <w:rsid w:val="00630D2D"/>
    <w:rPr>
      <w:rFonts w:asciiTheme="majorHAnsi" w:eastAsiaTheme="majorEastAsia" w:hAnsiTheme="majorHAnsi" w:cstheme="majorBidi"/>
      <w:b/>
      <w:szCs w:val="24"/>
    </w:rPr>
  </w:style>
  <w:style w:type="table" w:styleId="Onopgemaaktetabel5">
    <w:name w:val="Plain Table 5"/>
    <w:basedOn w:val="Standaardtabel"/>
    <w:uiPriority w:val="45"/>
    <w:rsid w:val="008B70C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Standaardalinea-lettertype"/>
    <w:uiPriority w:val="99"/>
    <w:unhideWhenUsed/>
    <w:rsid w:val="008B70CA"/>
    <w:rPr>
      <w:color w:val="0563C1" w:themeColor="hyperlink"/>
      <w:u w:val="single"/>
    </w:rPr>
  </w:style>
  <w:style w:type="paragraph" w:customStyle="1" w:styleId="Pa0">
    <w:name w:val="Pa0"/>
    <w:basedOn w:val="Standaard"/>
    <w:next w:val="Standaard"/>
    <w:uiPriority w:val="99"/>
    <w:rsid w:val="000F443E"/>
    <w:pPr>
      <w:autoSpaceDE w:val="0"/>
      <w:autoSpaceDN w:val="0"/>
      <w:adjustRightInd w:val="0"/>
      <w:spacing w:line="201" w:lineRule="atLeast"/>
    </w:pPr>
    <w:rPr>
      <w:rFonts w:ascii="Calibri" w:hAnsi="Calibri" w:cs="Calibri"/>
      <w:sz w:val="24"/>
      <w:szCs w:val="24"/>
    </w:rPr>
  </w:style>
  <w:style w:type="paragraph" w:customStyle="1" w:styleId="Default">
    <w:name w:val="Default"/>
    <w:rsid w:val="00DE4DC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aHokke\ICT%20Dienst%20Houten\RAZU%20-%20Bedrijfsvoering\Bestuursvergaderingen\RAZU_2021\2021_tekst_sjabloo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F87114-AA2A-42CB-B9CB-39798CB1B6B2}"/>
</file>

<file path=customXml/itemProps2.xml><?xml version="1.0" encoding="utf-8"?>
<ds:datastoreItem xmlns:ds="http://schemas.openxmlformats.org/officeDocument/2006/customXml" ds:itemID="{FA1BF3FF-A975-4588-B93E-9F9392DB0DCA}">
  <ds:schemaRefs>
    <ds:schemaRef ds:uri="http://schemas.microsoft.com/sharepoint/v3/contenttype/forms"/>
  </ds:schemaRefs>
</ds:datastoreItem>
</file>

<file path=customXml/itemProps3.xml><?xml version="1.0" encoding="utf-8"?>
<ds:datastoreItem xmlns:ds="http://schemas.openxmlformats.org/officeDocument/2006/customXml" ds:itemID="{B713D6E5-88D0-4E7F-861B-4738AF07E0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2021_tekst_sjabloon</Template>
  <TotalTime>1</TotalTime>
  <Pages>3</Pages>
  <Words>1112</Words>
  <Characters>6120</Characters>
  <Application>Microsoft Office Word</Application>
  <DocSecurity>0</DocSecurity>
  <Lines>51</Lines>
  <Paragraphs>14</Paragraphs>
  <ScaleCrop>false</ScaleCrop>
  <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4</cp:revision>
  <dcterms:created xsi:type="dcterms:W3CDTF">2021-11-25T14:18:00Z</dcterms:created>
  <dcterms:modified xsi:type="dcterms:W3CDTF">2021-11-25T14:59:00Z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7241900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