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C61C9" w14:textId="52BC64F1" w:rsidR="00435DCE" w:rsidRPr="00B523BA" w:rsidRDefault="00B523BA">
      <w:proofErr w:type="spellStart"/>
      <w:r>
        <w:rPr>
          <w:b/>
          <w:bCs/>
        </w:rPr>
        <w:t>Financiele</w:t>
      </w:r>
      <w:proofErr w:type="spellEnd"/>
      <w:r>
        <w:rPr>
          <w:b/>
          <w:bCs/>
        </w:rPr>
        <w:t xml:space="preserve"> onderbouwing scenario’s e-depot </w:t>
      </w:r>
    </w:p>
    <w:p w14:paraId="3B7501A8" w14:textId="12CD52A4" w:rsidR="00EF3B4A" w:rsidRDefault="00EF3B4A"/>
    <w:p w14:paraId="71AED42E" w14:textId="77777777" w:rsidR="00B523BA" w:rsidRPr="00A54DFC" w:rsidRDefault="00B523BA" w:rsidP="00B523BA">
      <w:pPr>
        <w:rPr>
          <w:u w:val="single"/>
        </w:rPr>
      </w:pPr>
      <w:r w:rsidRPr="00A54DFC">
        <w:rPr>
          <w:u w:val="single"/>
        </w:rPr>
        <w:t>Meerwaarde:</w:t>
      </w:r>
    </w:p>
    <w:p w14:paraId="55EC76E5" w14:textId="2668B445" w:rsidR="00A54DFC" w:rsidRDefault="00B523BA" w:rsidP="00B523BA">
      <w:r>
        <w:t>Het e-depot is een wettelijke verplichting</w:t>
      </w:r>
      <w:r w:rsidR="00A54DFC">
        <w:t xml:space="preserve">. Daarnaast </w:t>
      </w:r>
      <w:r>
        <w:t xml:space="preserve">biedt </w:t>
      </w:r>
      <w:r w:rsidR="00A54DFC">
        <w:t xml:space="preserve">een e-depot </w:t>
      </w:r>
      <w:r>
        <w:t xml:space="preserve">het RAZU, zijn gemeenten en de inwoners van de regio ook meerwaarde in de vorm van een centrale plek voor het opzoeken en (her)gebruiken van overheidsinformatie en archieven van particuliere organisaties. Het is daarmee een bron voor historisch onderzoek en regionale kennis. </w:t>
      </w:r>
    </w:p>
    <w:p w14:paraId="12392879" w14:textId="77777777" w:rsidR="00A54DFC" w:rsidRDefault="00A54DFC" w:rsidP="00B523BA"/>
    <w:p w14:paraId="652B9C67" w14:textId="4E843006" w:rsidR="00A54DFC" w:rsidRPr="00A54DFC" w:rsidRDefault="00A54DFC" w:rsidP="00B523BA">
      <w:r>
        <w:rPr>
          <w:u w:val="single"/>
        </w:rPr>
        <w:t xml:space="preserve">Klassiek of in lijn met common </w:t>
      </w:r>
      <w:proofErr w:type="spellStart"/>
      <w:r>
        <w:rPr>
          <w:u w:val="single"/>
        </w:rPr>
        <w:t>ground</w:t>
      </w:r>
      <w:proofErr w:type="spellEnd"/>
      <w:r>
        <w:t xml:space="preserve"> </w:t>
      </w:r>
    </w:p>
    <w:p w14:paraId="5B15494D" w14:textId="23592A16" w:rsidR="00A54DFC" w:rsidRDefault="00B523BA" w:rsidP="00B523BA">
      <w:r>
        <w:t>In de scenario’s is een keuze tussen een klassiek e-depot</w:t>
      </w:r>
      <w:r w:rsidR="00A54DFC">
        <w:t xml:space="preserve"> (scenario 1)</w:t>
      </w:r>
      <w:r>
        <w:t xml:space="preserve">, dat zich met name richt op opslag en verder weinig aansluiting biedt bij het gemeentelijke landschap, en een e-depot dat zich richt op common </w:t>
      </w:r>
      <w:proofErr w:type="spellStart"/>
      <w:r>
        <w:t>ground</w:t>
      </w:r>
      <w:proofErr w:type="spellEnd"/>
      <w:r>
        <w:t xml:space="preserve">. </w:t>
      </w:r>
    </w:p>
    <w:p w14:paraId="5B0ED834" w14:textId="42F20E24" w:rsidR="00B523BA" w:rsidRDefault="00B523BA" w:rsidP="00B523BA">
      <w:r>
        <w:t xml:space="preserve">In dit laatste geval (scenario’s 2 en 3) wordt een e-depot opgericht dat aansluit bij het gemeentelijke informatielandschap en zo (her)gebruik en beheer van informatie voor en na overbrengingstermijn harmoniseert en vereenvoudigd. Dit sluit beter aan bij de naderende verkorting van de overbrengingstermijn naar 10 jaar en de juridische mogelijkheden voor bewaren bij de bron. </w:t>
      </w:r>
    </w:p>
    <w:p w14:paraId="63892784" w14:textId="77777777" w:rsidR="00B523BA" w:rsidRDefault="00B523BA" w:rsidP="00B523BA"/>
    <w:p w14:paraId="1FBDF0FC" w14:textId="7381A192" w:rsidR="00B523BA" w:rsidRPr="00A54DFC" w:rsidRDefault="00B523BA" w:rsidP="00B523BA">
      <w:pPr>
        <w:rPr>
          <w:u w:val="single"/>
        </w:rPr>
      </w:pPr>
      <w:r w:rsidRPr="00A54DFC">
        <w:rPr>
          <w:u w:val="single"/>
        </w:rPr>
        <w:t>Financiële onderbouwing</w:t>
      </w:r>
      <w:r w:rsidR="00A54DFC">
        <w:rPr>
          <w:u w:val="single"/>
        </w:rPr>
        <w:t xml:space="preserve"> van de 3 scenario’s</w:t>
      </w:r>
    </w:p>
    <w:p w14:paraId="54D2BAF4" w14:textId="0D26F0BA" w:rsidR="00B523BA" w:rsidRDefault="00B523BA" w:rsidP="00B523BA">
      <w:r>
        <w:t>Het klassieke e-depot</w:t>
      </w:r>
      <w:r w:rsidR="00A54DFC">
        <w:t xml:space="preserve"> (scenario 1) </w:t>
      </w:r>
      <w:r>
        <w:t xml:space="preserve"> is gebaseerd op een inventarisatie van e-depot investeringen bij archiefdiensten in het land. Hier bleek een gemiddelde investering van 50k per jaar breed gedragen, met één uitschieter naar 90k.</w:t>
      </w:r>
    </w:p>
    <w:p w14:paraId="0BCBD02A" w14:textId="77777777" w:rsidR="00A54DFC" w:rsidRDefault="00A54DFC" w:rsidP="00B523BA"/>
    <w:p w14:paraId="335B0074" w14:textId="0943DEED" w:rsidR="00B523BA" w:rsidRDefault="00B523BA" w:rsidP="00B523BA">
      <w:r>
        <w:t xml:space="preserve">Het modulaire e-depot (met common </w:t>
      </w:r>
      <w:proofErr w:type="spellStart"/>
      <w:r>
        <w:t>ground</w:t>
      </w:r>
      <w:proofErr w:type="spellEnd"/>
      <w:r>
        <w:t xml:space="preserve">) is gebaseerd op overleggen met </w:t>
      </w:r>
      <w:proofErr w:type="spellStart"/>
      <w:r>
        <w:t>martkpartijen</w:t>
      </w:r>
      <w:proofErr w:type="spellEnd"/>
      <w:r>
        <w:t xml:space="preserve"> die op dit moment betrokken zijn bij ontwikkelingen binnen common </w:t>
      </w:r>
      <w:proofErr w:type="spellStart"/>
      <w:r>
        <w:t>ground</w:t>
      </w:r>
      <w:proofErr w:type="spellEnd"/>
      <w:r>
        <w:t xml:space="preserve">, en op basis van de eerder genoemde investeringen bij archiefdiensten. Op basis van deze inventarisatie kwam initieel een bedrag van 200-300k voor de totale realisatie naar voren, met doorlopende ontwikkel en beheerskosten. Dit is door het RAZU op basis van de gesprekken naar beneden bijgesteld naar 150k, verspreid over de eerste twee jaar. </w:t>
      </w:r>
    </w:p>
    <w:p w14:paraId="2223EC3D" w14:textId="77777777" w:rsidR="00A54DFC" w:rsidRDefault="00A54DFC" w:rsidP="00B523BA"/>
    <w:p w14:paraId="452D2580" w14:textId="572AADDC" w:rsidR="00B523BA" w:rsidRDefault="00B523BA" w:rsidP="00B523BA">
      <w:r>
        <w:t>Scenario 3 is een combinatie van de eerder genoemde klassieke en modulaire scenario’s. De investeringen voor dit scenario komen overeen met investeringen van een andere archiefdienst, die 50k voor de realisatie en hosting en 40k voor continue doorontwikkeling begroot.</w:t>
      </w:r>
    </w:p>
    <w:p w14:paraId="1B5CB8A0" w14:textId="24FD993A" w:rsidR="00A54DFC" w:rsidRDefault="00A54DFC" w:rsidP="00B523BA"/>
    <w:p w14:paraId="2FEC01DD" w14:textId="77777777" w:rsidR="00A54DFC" w:rsidRDefault="00A54DFC" w:rsidP="00B523BA"/>
    <w:p w14:paraId="23081CC1" w14:textId="77777777" w:rsidR="00A54DFC" w:rsidRDefault="00A54DFC" w:rsidP="00B523BA"/>
    <w:p w14:paraId="0780C26B" w14:textId="77777777" w:rsidR="00B523BA" w:rsidRDefault="00B523BA"/>
    <w:sectPr w:rsidR="00B523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4A"/>
    <w:rsid w:val="00435DCE"/>
    <w:rsid w:val="00A54DFC"/>
    <w:rsid w:val="00AB3390"/>
    <w:rsid w:val="00B523BA"/>
    <w:rsid w:val="00EF3B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B82D7"/>
  <w15:chartTrackingRefBased/>
  <w15:docId w15:val="{06294888-947A-4C0E-B4FB-FFF0EA32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390"/>
    <w:pPr>
      <w:spacing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5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0ACA44-AB49-4174-8613-C6E5DE3497FE}"/>
</file>

<file path=customXml/itemProps2.xml><?xml version="1.0" encoding="utf-8"?>
<ds:datastoreItem xmlns:ds="http://schemas.openxmlformats.org/officeDocument/2006/customXml" ds:itemID="{9826BDD1-A9A2-4BBE-9072-948C86433234}"/>
</file>

<file path=customXml/itemProps3.xml><?xml version="1.0" encoding="utf-8"?>
<ds:datastoreItem xmlns:ds="http://schemas.openxmlformats.org/officeDocument/2006/customXml" ds:itemID="{8F5C78FA-DF92-4082-A210-F1CABBD64B07}"/>
</file>

<file path=docProps/app.xml><?xml version="1.0" encoding="utf-8"?>
<Properties xmlns="http://schemas.openxmlformats.org/officeDocument/2006/extended-properties" xmlns:vt="http://schemas.openxmlformats.org/officeDocument/2006/docPropsVTypes">
  <Template>Normal</Template>
  <TotalTime>10</TotalTime>
  <Pages>1</Pages>
  <Words>323</Words>
  <Characters>1779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2</cp:revision>
  <dcterms:created xsi:type="dcterms:W3CDTF">2021-12-14T13:21:00Z</dcterms:created>
  <dcterms:modified xsi:type="dcterms:W3CDTF">2021-12-14T13:31:00Z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7216800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