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4753" w14:textId="77777777" w:rsidR="00FE03D7" w:rsidRDefault="00FE03D7" w:rsidP="00FE03D7">
      <w:bookmarkStart w:id="0" w:name="_GoBack"/>
      <w:bookmarkEnd w:id="0"/>
      <w:r w:rsidRPr="002E1EEE">
        <w:rPr>
          <w:b/>
          <w:bCs/>
        </w:rPr>
        <w:t>Advies van de Commissie Verbonden Partijen</w:t>
      </w:r>
      <w:r>
        <w:t>:</w:t>
      </w:r>
    </w:p>
    <w:p w14:paraId="7EA7E6A9" w14:textId="77777777" w:rsidR="00FE03D7" w:rsidRDefault="00FE03D7" w:rsidP="00FE03D7"/>
    <w:p w14:paraId="576ADCFB" w14:textId="1AC49A70" w:rsidR="00FE03D7" w:rsidRDefault="00FE03D7" w:rsidP="00FE03D7">
      <w:r>
        <w:t xml:space="preserve">De voorgestelde Gemeenschappelijke </w:t>
      </w:r>
      <w:r w:rsidR="002E1EEE">
        <w:t xml:space="preserve">Regeling </w:t>
      </w:r>
      <w:r>
        <w:t>van het Regionaal Archief Zuid Oost Utrecht bevat over de bestemming van het jaarresultaat nu de volgende tekst:</w:t>
      </w:r>
    </w:p>
    <w:p w14:paraId="0E669ABD" w14:textId="77777777" w:rsidR="00FE03D7" w:rsidRDefault="00FE03D7" w:rsidP="00FE03D7"/>
    <w:p w14:paraId="7F17FA50" w14:textId="2642C4A3" w:rsidR="00FE03D7" w:rsidRPr="00FE03D7" w:rsidRDefault="00FE03D7" w:rsidP="00FE03D7">
      <w:pPr>
        <w:rPr>
          <w:i/>
          <w:iCs/>
        </w:rPr>
      </w:pPr>
      <w:r w:rsidRPr="00FE03D7">
        <w:rPr>
          <w:i/>
          <w:iCs/>
        </w:rPr>
        <w:t xml:space="preserve"> Regeling Artikel 22: Exploitatiesaldo</w:t>
      </w:r>
    </w:p>
    <w:p w14:paraId="55EACB38" w14:textId="77777777" w:rsidR="00FE03D7" w:rsidRPr="00FE03D7" w:rsidRDefault="00FE03D7" w:rsidP="00FE03D7">
      <w:pPr>
        <w:rPr>
          <w:i/>
          <w:iCs/>
        </w:rPr>
      </w:pPr>
      <w:r w:rsidRPr="00FE03D7">
        <w:rPr>
          <w:i/>
          <w:iCs/>
        </w:rPr>
        <w:t>1. Indien enig exploitatiejaar een batig saldo oplevert, besluit het bestuur of dit saldo:</w:t>
      </w:r>
    </w:p>
    <w:p w14:paraId="2B8307F9" w14:textId="77777777" w:rsidR="00FE03D7" w:rsidRPr="00FE03D7" w:rsidRDefault="00FE03D7" w:rsidP="00FE03D7">
      <w:pPr>
        <w:rPr>
          <w:i/>
          <w:iCs/>
        </w:rPr>
      </w:pPr>
      <w:r w:rsidRPr="00FE03D7">
        <w:rPr>
          <w:i/>
          <w:iCs/>
        </w:rPr>
        <w:t>- geheel of gedeeltelijk zal worden toegevoegd aan de reserve, doch alleen en voorzover</w:t>
      </w:r>
    </w:p>
    <w:p w14:paraId="5CD5B31F" w14:textId="77777777" w:rsidR="00FE03D7" w:rsidRPr="00FE03D7" w:rsidRDefault="00FE03D7" w:rsidP="00FE03D7">
      <w:pPr>
        <w:rPr>
          <w:i/>
          <w:iCs/>
        </w:rPr>
      </w:pPr>
      <w:r w:rsidRPr="00FE03D7">
        <w:rPr>
          <w:i/>
          <w:iCs/>
        </w:rPr>
        <w:t>het maximumplafond van meer dan 10% van de jaaromzet nog niet is bereikt;</w:t>
      </w:r>
    </w:p>
    <w:p w14:paraId="1EAC582A" w14:textId="77777777" w:rsidR="00FE03D7" w:rsidRPr="00FE03D7" w:rsidRDefault="00FE03D7" w:rsidP="00FE03D7">
      <w:pPr>
        <w:rPr>
          <w:i/>
          <w:iCs/>
        </w:rPr>
      </w:pPr>
      <w:r w:rsidRPr="00FE03D7">
        <w:rPr>
          <w:i/>
          <w:iCs/>
        </w:rPr>
        <w:t>- geheel of gedeeltelijk zal worden gebruikt voor extra investeringen</w:t>
      </w:r>
    </w:p>
    <w:p w14:paraId="03ACC3AF" w14:textId="13FFC972" w:rsidR="00FE03D7" w:rsidRPr="00FE03D7" w:rsidRDefault="00FE03D7" w:rsidP="00FE03D7">
      <w:pPr>
        <w:rPr>
          <w:i/>
          <w:iCs/>
        </w:rPr>
      </w:pPr>
      <w:r w:rsidRPr="00FE03D7">
        <w:rPr>
          <w:i/>
          <w:iCs/>
        </w:rPr>
        <w:t>- dan wel geheel of gedeeltelijk zal worden gerestitueerd aan de deelnemers op basis van de in</w:t>
      </w:r>
    </w:p>
    <w:p w14:paraId="62B277EA" w14:textId="0A48E7F9" w:rsidR="003C5EFF" w:rsidRDefault="00FE03D7" w:rsidP="00FE03D7">
      <w:pPr>
        <w:rPr>
          <w:i/>
          <w:iCs/>
        </w:rPr>
      </w:pPr>
      <w:r w:rsidRPr="00FE03D7">
        <w:rPr>
          <w:i/>
          <w:iCs/>
        </w:rPr>
        <w:t>artikel 24 lid 3 genoemde verdeelsleutel.</w:t>
      </w:r>
    </w:p>
    <w:p w14:paraId="29F7E857" w14:textId="269923E1" w:rsidR="00FE03D7" w:rsidRDefault="00FE03D7" w:rsidP="00FE03D7">
      <w:pPr>
        <w:rPr>
          <w:i/>
          <w:iCs/>
        </w:rPr>
      </w:pPr>
    </w:p>
    <w:p w14:paraId="5C023325" w14:textId="77777777" w:rsidR="00FE03D7" w:rsidRDefault="00FE03D7" w:rsidP="00FE03D7">
      <w:pPr>
        <w:rPr>
          <w:i/>
          <w:iCs/>
        </w:rPr>
      </w:pPr>
    </w:p>
    <w:p w14:paraId="4E5E183A" w14:textId="77777777" w:rsidR="00FE03D7" w:rsidRDefault="00FE03D7" w:rsidP="00FE03D7">
      <w:r>
        <w:t>De CVP adviseert de raad in een zienswijze kenbaar te maken, dat</w:t>
      </w:r>
    </w:p>
    <w:p w14:paraId="7806D0E2" w14:textId="77777777" w:rsidR="0082543B" w:rsidRDefault="00FE03D7" w:rsidP="00FE03D7">
      <w:r>
        <w:t>zij het eens is met datgene, wat vermeld is in de tekst na het eerste en het derde gedachtestreepje, maar bezwaren heeft tegen de aanwending van het exploitatiesaldo om geheel of gedeeltelijk te gebruiken voor extra investeringen</w:t>
      </w:r>
      <w:r w:rsidR="0082543B">
        <w:t>, zoals dat</w:t>
      </w:r>
      <w:r>
        <w:t xml:space="preserve"> </w:t>
      </w:r>
      <w:r w:rsidR="0082543B">
        <w:t xml:space="preserve">achter het </w:t>
      </w:r>
      <w:r>
        <w:t>de twe</w:t>
      </w:r>
      <w:r w:rsidR="0082543B">
        <w:t>ede gedachtestreepje is verwoord.</w:t>
      </w:r>
    </w:p>
    <w:p w14:paraId="2004FDFF" w14:textId="741D75AA" w:rsidR="00FE03D7" w:rsidRDefault="00FE03D7" w:rsidP="00FE03D7"/>
    <w:p w14:paraId="2937E216" w14:textId="2453FC98" w:rsidR="0082543B" w:rsidRDefault="0082543B" w:rsidP="00FE03D7">
      <w:r>
        <w:t>Toelichting:</w:t>
      </w:r>
    </w:p>
    <w:p w14:paraId="450E183A" w14:textId="224E3DB5" w:rsidR="0082543B" w:rsidRDefault="0082543B" w:rsidP="00FE03D7">
      <w:r>
        <w:t>Noodzakelijke extra investeringen behoren te worden opgenomen volgens de reguliere planningscyclus in de kadernota en ontwerp begroting</w:t>
      </w:r>
      <w:r w:rsidR="002E1EEE">
        <w:t xml:space="preserve"> voor het volgend jaar</w:t>
      </w:r>
      <w:r>
        <w:t xml:space="preserve">. Als die noodzaak er dan niet is, bevreemdt het, dat die alsnog ontstaat ten tijde van het opmaken van de jaarrekening </w:t>
      </w:r>
      <w:r w:rsidR="002E1EEE">
        <w:t>ó</w:t>
      </w:r>
      <w:r>
        <w:t xml:space="preserve">mdat er een overschot in het jaarresultaat is. Die investering onttrekt zich dan </w:t>
      </w:r>
      <w:r w:rsidR="002E1EEE">
        <w:t xml:space="preserve">bovendien </w:t>
      </w:r>
      <w:r>
        <w:t xml:space="preserve">aan de beoordeling van de raden van de deelnemende gemeentes. </w:t>
      </w:r>
    </w:p>
    <w:p w14:paraId="3B768F84" w14:textId="0F517B11" w:rsidR="0082543B" w:rsidRDefault="0082543B" w:rsidP="00FE03D7">
      <w:r>
        <w:t xml:space="preserve">Weliswaar geeft de </w:t>
      </w:r>
      <w:r w:rsidR="002E1EEE">
        <w:t>RHC</w:t>
      </w:r>
      <w:r>
        <w:t xml:space="preserve"> de mogelijkheid om </w:t>
      </w:r>
      <w:r w:rsidR="008871E0">
        <w:t>in dat geval</w:t>
      </w:r>
      <w:r>
        <w:t xml:space="preserve"> </w:t>
      </w:r>
      <w:r w:rsidR="008871E0">
        <w:t xml:space="preserve">een zienswijze bij de jaarrekening in te dienen, maar dát lijkt ons juist een moeizame weg omdat de betreffende jaarrekening dan al door </w:t>
      </w:r>
      <w:r w:rsidR="002E1EEE">
        <w:t xml:space="preserve">het </w:t>
      </w:r>
      <w:r w:rsidR="008871E0">
        <w:t xml:space="preserve">bestuur </w:t>
      </w:r>
      <w:r w:rsidR="002E1EEE">
        <w:t xml:space="preserve">is </w:t>
      </w:r>
      <w:r w:rsidR="00503F36">
        <w:t>vastgesteld</w:t>
      </w:r>
      <w:r w:rsidR="002E1EEE">
        <w:t xml:space="preserve"> en door de</w:t>
      </w:r>
      <w:r w:rsidR="008871E0">
        <w:t xml:space="preserve"> accountant </w:t>
      </w:r>
      <w:r w:rsidR="002E1EEE">
        <w:t>is goedgekeurd</w:t>
      </w:r>
      <w:r w:rsidR="008871E0">
        <w:t xml:space="preserve">. </w:t>
      </w:r>
    </w:p>
    <w:p w14:paraId="40C555B3" w14:textId="7FBFA652" w:rsidR="008871E0" w:rsidRDefault="008871E0" w:rsidP="00FE03D7">
      <w:r>
        <w:t>Wij adviseren dus in een zienswijze erop aan te dringen de tekst achter het tweede gedachtestreepje van dit artikel 22 lid 1 geheel te schrappen.</w:t>
      </w:r>
    </w:p>
    <w:p w14:paraId="47A7A6CA" w14:textId="63B8A0C6" w:rsidR="002E1EEE" w:rsidRDefault="008871E0" w:rsidP="00FE03D7">
      <w:r>
        <w:t xml:space="preserve">In voorkomend geval kan altijd in een volgende kadernota of ontwerpbegroting </w:t>
      </w:r>
      <w:r w:rsidR="002E1EEE">
        <w:t xml:space="preserve">bij </w:t>
      </w:r>
      <w:r>
        <w:t>een achteraf gebleken noodzaak voor een extra investering</w:t>
      </w:r>
      <w:r w:rsidR="002E1EEE">
        <w:t>, voorgesteld worden die</w:t>
      </w:r>
      <w:r>
        <w:t xml:space="preserve"> ten laste van het in het voorafgaande jaar door het exploitatieresultaat verhoogde weerstandvermogen </w:t>
      </w:r>
      <w:r w:rsidR="002E1EEE">
        <w:t>te brengen.</w:t>
      </w:r>
    </w:p>
    <w:p w14:paraId="074EF951" w14:textId="5C4B1669" w:rsidR="002E1EEE" w:rsidRDefault="008871E0" w:rsidP="00FE03D7">
      <w:r>
        <w:t xml:space="preserve"> </w:t>
      </w:r>
    </w:p>
    <w:p w14:paraId="765C8196" w14:textId="32B1A2A0" w:rsidR="008871E0" w:rsidRDefault="002E1EEE" w:rsidP="00FE03D7">
      <w:r>
        <w:t>Aldus zal de slagkracht van het RHC bestuur en er zeker niet onder lijden en de administratieve last niet toenemen, zelfs eerder afnemen.</w:t>
      </w:r>
    </w:p>
    <w:p w14:paraId="032C5966" w14:textId="576E6024" w:rsidR="002E1EEE" w:rsidRDefault="002E1EEE" w:rsidP="00FE03D7"/>
    <w:p w14:paraId="3CD9CAB8" w14:textId="51984963" w:rsidR="002E1EEE" w:rsidRDefault="002E1EEE" w:rsidP="00FE03D7">
      <w:r>
        <w:t>Houten, 4 maart 2020</w:t>
      </w:r>
    </w:p>
    <w:p w14:paraId="5A444031" w14:textId="561C8E36" w:rsidR="002E1EEE" w:rsidRPr="00FE03D7" w:rsidRDefault="002E1EEE" w:rsidP="00FE03D7">
      <w:r>
        <w:t>Commissie Verbonden Partijen</w:t>
      </w:r>
    </w:p>
    <w:sectPr w:rsidR="002E1EEE" w:rsidRPr="00FE03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D7"/>
    <w:rsid w:val="002E1EEE"/>
    <w:rsid w:val="003C5EFF"/>
    <w:rsid w:val="00503F36"/>
    <w:rsid w:val="0082543B"/>
    <w:rsid w:val="008871E0"/>
    <w:rsid w:val="009E6C6F"/>
    <w:rsid w:val="00FE03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CA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DF2203-1BF0-4461-A7EA-CC23C372ABF0}">
  <ds:schemaRefs>
    <ds:schemaRef ds:uri="http://schemas.openxmlformats.org/officeDocument/2006/bibliography"/>
  </ds:schemaRefs>
</ds:datastoreItem>
</file>

<file path=customXml/itemProps2.xml><?xml version="1.0" encoding="utf-8"?>
<ds:datastoreItem xmlns:ds="http://schemas.openxmlformats.org/officeDocument/2006/customXml" ds:itemID="{127F68BE-258A-47EC-84AC-C3BCCC235A77}"/>
</file>

<file path=customXml/itemProps3.xml><?xml version="1.0" encoding="utf-8"?>
<ds:datastoreItem xmlns:ds="http://schemas.openxmlformats.org/officeDocument/2006/customXml" ds:itemID="{446D9577-26A0-461F-923D-E1AB90D1AD56}"/>
</file>

<file path=customXml/itemProps4.xml><?xml version="1.0" encoding="utf-8"?>
<ds:datastoreItem xmlns:ds="http://schemas.openxmlformats.org/officeDocument/2006/customXml" ds:itemID="{AD976F0D-874F-412B-B0BF-B6F6024DED17}"/>
</file>

<file path=docProps/app.xml><?xml version="1.0" encoding="utf-8"?>
<Properties xmlns="http://schemas.openxmlformats.org/officeDocument/2006/extended-properties" xmlns:vt="http://schemas.openxmlformats.org/officeDocument/2006/docPropsVTypes">
  <Template>6481AD43.dotm</Template>
  <TotalTime>1</TotalTime>
  <Pages>1</Pages>
  <Words>365</Words>
  <Characters>2013</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de Jong</dc:creator>
  <cp:lastModifiedBy>Emiel Schneider</cp:lastModifiedBy>
  <cp:revision>2</cp:revision>
  <dcterms:created xsi:type="dcterms:W3CDTF">2020-04-09T11:48:00Z</dcterms:created>
  <dcterms:modified xsi:type="dcterms:W3CDTF">2020-04-09T11:48:00Z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7198200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