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555F4" w14:textId="77777777" w:rsidR="0026749F" w:rsidRDefault="00BB597F" w:rsidP="00BB597F">
      <w:pPr>
        <w:jc w:val="both"/>
      </w:pPr>
      <w:r>
        <w:object w:dxaOrig="4319" w:dyaOrig="930" w14:anchorId="03F805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75pt;height:44.6pt" o:ole="">
            <v:imagedata r:id="rId12" o:title=""/>
          </v:shape>
          <o:OLEObject Type="Embed" ProgID="MSPhotoEd.3" ShapeID="_x0000_i1025" DrawAspect="Content" ObjectID="_1635594821" r:id="rId13"/>
        </w:object>
      </w:r>
    </w:p>
    <w:p w14:paraId="5CF06391" w14:textId="38BF1FB9" w:rsidR="00BB597F" w:rsidRDefault="00BB597F" w:rsidP="00BB597F">
      <w:pPr>
        <w:jc w:val="both"/>
        <w:rPr>
          <w:b/>
          <w:color w:val="1F497D" w:themeColor="text2"/>
          <w:sz w:val="24"/>
          <w:szCs w:val="24"/>
        </w:rPr>
      </w:pPr>
    </w:p>
    <w:p w14:paraId="1730CAE2" w14:textId="77777777" w:rsidR="0026749F" w:rsidRDefault="0026749F" w:rsidP="00BB597F">
      <w:pPr>
        <w:jc w:val="both"/>
        <w:rPr>
          <w:b/>
          <w:color w:val="1F497D" w:themeColor="text2"/>
          <w:sz w:val="24"/>
          <w:szCs w:val="24"/>
        </w:rPr>
      </w:pPr>
    </w:p>
    <w:p w14:paraId="0D28908A" w14:textId="77777777" w:rsidR="00BB597F" w:rsidRDefault="00BB597F" w:rsidP="00BB597F">
      <w:pPr>
        <w:jc w:val="both"/>
        <w:rPr>
          <w:b/>
          <w:color w:val="1F497D" w:themeColor="text2"/>
          <w:sz w:val="24"/>
          <w:szCs w:val="24"/>
        </w:rPr>
      </w:pPr>
    </w:p>
    <w:p w14:paraId="683DAFF5" w14:textId="604EAEA6" w:rsidR="00BB597F" w:rsidRPr="00475FE5" w:rsidRDefault="00BB597F" w:rsidP="00BB597F">
      <w:pPr>
        <w:spacing w:line="360" w:lineRule="auto"/>
        <w:jc w:val="both"/>
        <w:rPr>
          <w:rFonts w:cstheme="minorHAnsi"/>
          <w:bCs/>
          <w:sz w:val="24"/>
          <w:szCs w:val="24"/>
        </w:rPr>
      </w:pPr>
      <w:r w:rsidRPr="00475FE5">
        <w:rPr>
          <w:rFonts w:cstheme="minorHAnsi"/>
          <w:b/>
          <w:color w:val="1F497D" w:themeColor="text2"/>
          <w:sz w:val="24"/>
          <w:szCs w:val="24"/>
        </w:rPr>
        <w:t>Aan</w:t>
      </w:r>
      <w:r w:rsidRPr="00475FE5">
        <w:rPr>
          <w:rFonts w:cstheme="minorHAnsi"/>
          <w:b/>
          <w:color w:val="1F497D" w:themeColor="text2"/>
          <w:sz w:val="24"/>
          <w:szCs w:val="24"/>
        </w:rPr>
        <w:tab/>
      </w:r>
      <w:r w:rsidRPr="00475FE5">
        <w:rPr>
          <w:rFonts w:cstheme="minorHAnsi"/>
          <w:b/>
          <w:color w:val="1F497D" w:themeColor="text2"/>
          <w:sz w:val="24"/>
          <w:szCs w:val="24"/>
        </w:rPr>
        <w:tab/>
        <w:t xml:space="preserve">: </w:t>
      </w:r>
      <w:r w:rsidRPr="00475FE5">
        <w:rPr>
          <w:rFonts w:cstheme="minorHAnsi"/>
          <w:b/>
          <w:color w:val="1F497D" w:themeColor="text2"/>
          <w:sz w:val="24"/>
          <w:szCs w:val="24"/>
        </w:rPr>
        <w:tab/>
      </w:r>
      <w:r w:rsidR="00711C32" w:rsidRPr="00475FE5">
        <w:rPr>
          <w:rFonts w:cstheme="minorHAnsi"/>
          <w:bCs/>
          <w:sz w:val="24"/>
          <w:szCs w:val="24"/>
        </w:rPr>
        <w:t xml:space="preserve">Bestuur </w:t>
      </w:r>
      <w:r w:rsidR="00711C32" w:rsidRPr="00475FE5">
        <w:rPr>
          <w:rFonts w:cstheme="minorHAnsi"/>
          <w:sz w:val="24"/>
          <w:szCs w:val="24"/>
        </w:rPr>
        <w:t>Regionaal Archief Zuid-Utrecht (RAZU) i.o.</w:t>
      </w:r>
    </w:p>
    <w:p w14:paraId="21944231" w14:textId="350F8C5A" w:rsidR="00BB597F" w:rsidRPr="00475FE5" w:rsidRDefault="00BB597F" w:rsidP="00BB597F">
      <w:pPr>
        <w:spacing w:line="360" w:lineRule="auto"/>
        <w:jc w:val="both"/>
        <w:rPr>
          <w:rFonts w:cstheme="minorHAnsi"/>
          <w:b/>
          <w:color w:val="1F497D" w:themeColor="text2"/>
          <w:sz w:val="24"/>
          <w:szCs w:val="24"/>
        </w:rPr>
      </w:pPr>
      <w:r w:rsidRPr="00475FE5">
        <w:rPr>
          <w:rFonts w:cstheme="minorHAnsi"/>
          <w:b/>
          <w:color w:val="1F497D" w:themeColor="text2"/>
          <w:sz w:val="24"/>
          <w:szCs w:val="24"/>
        </w:rPr>
        <w:t>Van</w:t>
      </w:r>
      <w:r w:rsidRPr="00475FE5">
        <w:rPr>
          <w:rFonts w:cstheme="minorHAnsi"/>
          <w:b/>
          <w:color w:val="1F497D" w:themeColor="text2"/>
          <w:sz w:val="24"/>
          <w:szCs w:val="24"/>
        </w:rPr>
        <w:tab/>
      </w:r>
      <w:r w:rsidRPr="00475FE5">
        <w:rPr>
          <w:rFonts w:cstheme="minorHAnsi"/>
          <w:b/>
          <w:color w:val="1F497D" w:themeColor="text2"/>
          <w:sz w:val="24"/>
          <w:szCs w:val="24"/>
        </w:rPr>
        <w:tab/>
        <w:t xml:space="preserve">: </w:t>
      </w:r>
      <w:r w:rsidRPr="00475FE5">
        <w:rPr>
          <w:rFonts w:cstheme="minorHAnsi"/>
          <w:b/>
          <w:color w:val="1F497D" w:themeColor="text2"/>
          <w:sz w:val="24"/>
          <w:szCs w:val="24"/>
        </w:rPr>
        <w:tab/>
      </w:r>
      <w:r w:rsidRPr="00475FE5">
        <w:rPr>
          <w:rFonts w:cstheme="minorHAnsi"/>
          <w:bCs/>
          <w:sz w:val="24"/>
          <w:szCs w:val="24"/>
        </w:rPr>
        <w:t>Paul Wiegerinck</w:t>
      </w:r>
      <w:r w:rsidR="00A52EA2" w:rsidRPr="00475FE5">
        <w:rPr>
          <w:rFonts w:cstheme="minorHAnsi"/>
          <w:bCs/>
          <w:sz w:val="24"/>
          <w:szCs w:val="24"/>
        </w:rPr>
        <w:t xml:space="preserve"> en Milou van Arkel</w:t>
      </w:r>
      <w:r w:rsidRPr="00475FE5">
        <w:rPr>
          <w:rFonts w:cstheme="minorHAnsi"/>
          <w:bCs/>
          <w:sz w:val="24"/>
          <w:szCs w:val="24"/>
        </w:rPr>
        <w:t>, adviseurs BuitenhekPlus</w:t>
      </w:r>
    </w:p>
    <w:p w14:paraId="4FBC12C3" w14:textId="3D6651C1" w:rsidR="00BB597F" w:rsidRPr="00475FE5" w:rsidRDefault="00BB597F" w:rsidP="00BB597F">
      <w:pPr>
        <w:spacing w:line="360" w:lineRule="auto"/>
        <w:jc w:val="both"/>
        <w:rPr>
          <w:rFonts w:cstheme="minorHAnsi"/>
          <w:b/>
          <w:color w:val="1F497D" w:themeColor="text2"/>
          <w:sz w:val="24"/>
          <w:szCs w:val="24"/>
        </w:rPr>
      </w:pPr>
      <w:r w:rsidRPr="00475FE5">
        <w:rPr>
          <w:rFonts w:cstheme="minorHAnsi"/>
          <w:b/>
          <w:color w:val="1F497D" w:themeColor="text2"/>
          <w:sz w:val="24"/>
          <w:szCs w:val="24"/>
        </w:rPr>
        <w:t xml:space="preserve">Datum </w:t>
      </w:r>
      <w:r w:rsidRPr="00475FE5">
        <w:rPr>
          <w:rFonts w:cstheme="minorHAnsi"/>
          <w:b/>
          <w:color w:val="1F497D" w:themeColor="text2"/>
          <w:sz w:val="24"/>
          <w:szCs w:val="24"/>
        </w:rPr>
        <w:tab/>
        <w:t>:</w:t>
      </w:r>
      <w:r w:rsidR="006663A1">
        <w:rPr>
          <w:rFonts w:cstheme="minorHAnsi"/>
          <w:b/>
          <w:color w:val="1F497D" w:themeColor="text2"/>
          <w:sz w:val="24"/>
          <w:szCs w:val="24"/>
        </w:rPr>
        <w:tab/>
      </w:r>
      <w:r w:rsidR="00A52EA2" w:rsidRPr="00475FE5">
        <w:rPr>
          <w:rFonts w:cstheme="minorHAnsi"/>
          <w:bCs/>
          <w:sz w:val="24"/>
          <w:szCs w:val="24"/>
        </w:rPr>
        <w:t>1</w:t>
      </w:r>
      <w:r w:rsidR="00711C32" w:rsidRPr="00475FE5">
        <w:rPr>
          <w:rFonts w:cstheme="minorHAnsi"/>
          <w:bCs/>
          <w:sz w:val="24"/>
          <w:szCs w:val="24"/>
        </w:rPr>
        <w:t>7</w:t>
      </w:r>
      <w:r w:rsidR="00A52EA2" w:rsidRPr="00475FE5">
        <w:rPr>
          <w:rFonts w:cstheme="minorHAnsi"/>
          <w:bCs/>
          <w:sz w:val="24"/>
          <w:szCs w:val="24"/>
        </w:rPr>
        <w:t xml:space="preserve"> november </w:t>
      </w:r>
      <w:r w:rsidRPr="00475FE5">
        <w:rPr>
          <w:rFonts w:cstheme="minorHAnsi"/>
          <w:bCs/>
          <w:sz w:val="24"/>
          <w:szCs w:val="24"/>
        </w:rPr>
        <w:t>2019</w:t>
      </w:r>
    </w:p>
    <w:p w14:paraId="7D28AF2F" w14:textId="5363D6EC" w:rsidR="00BB597F" w:rsidRPr="00475FE5" w:rsidRDefault="00BB597F" w:rsidP="00BB597F">
      <w:pPr>
        <w:pBdr>
          <w:bottom w:val="single" w:sz="6" w:space="1" w:color="auto"/>
        </w:pBdr>
        <w:spacing w:line="360" w:lineRule="auto"/>
        <w:jc w:val="both"/>
        <w:rPr>
          <w:rFonts w:cstheme="minorHAnsi"/>
          <w:b/>
          <w:color w:val="1F497D" w:themeColor="text2"/>
          <w:sz w:val="24"/>
          <w:szCs w:val="24"/>
        </w:rPr>
      </w:pPr>
      <w:r w:rsidRPr="00475FE5">
        <w:rPr>
          <w:rFonts w:cstheme="minorHAnsi"/>
          <w:b/>
          <w:color w:val="1F497D" w:themeColor="text2"/>
          <w:sz w:val="24"/>
          <w:szCs w:val="24"/>
        </w:rPr>
        <w:t>Betreft</w:t>
      </w:r>
      <w:r w:rsidRPr="00475FE5">
        <w:rPr>
          <w:rFonts w:cstheme="minorHAnsi"/>
          <w:b/>
          <w:color w:val="1F497D" w:themeColor="text2"/>
          <w:sz w:val="24"/>
          <w:szCs w:val="24"/>
        </w:rPr>
        <w:tab/>
      </w:r>
      <w:r w:rsidRPr="00475FE5">
        <w:rPr>
          <w:rFonts w:cstheme="minorHAnsi"/>
          <w:b/>
          <w:color w:val="1F497D" w:themeColor="text2"/>
          <w:sz w:val="24"/>
          <w:szCs w:val="24"/>
        </w:rPr>
        <w:tab/>
        <w:t xml:space="preserve">: </w:t>
      </w:r>
      <w:r w:rsidRPr="00475FE5">
        <w:rPr>
          <w:rFonts w:cstheme="minorHAnsi"/>
          <w:b/>
          <w:color w:val="1F497D" w:themeColor="text2"/>
          <w:sz w:val="24"/>
          <w:szCs w:val="24"/>
        </w:rPr>
        <w:tab/>
      </w:r>
      <w:r w:rsidR="00711C32" w:rsidRPr="00475FE5">
        <w:rPr>
          <w:rFonts w:cstheme="minorHAnsi"/>
          <w:bCs/>
          <w:sz w:val="24"/>
          <w:szCs w:val="24"/>
        </w:rPr>
        <w:t>Functie- en loongebouw RAZU</w:t>
      </w:r>
    </w:p>
    <w:p w14:paraId="3758CCEC" w14:textId="1CC9A586" w:rsidR="00965327" w:rsidRPr="00475FE5" w:rsidRDefault="00965327" w:rsidP="00BB597F">
      <w:pPr>
        <w:spacing w:line="360" w:lineRule="auto"/>
        <w:rPr>
          <w:rFonts w:cstheme="minorHAnsi"/>
          <w:b/>
          <w:color w:val="1F497D" w:themeColor="text2"/>
          <w:sz w:val="24"/>
          <w:szCs w:val="24"/>
        </w:rPr>
      </w:pPr>
    </w:p>
    <w:p w14:paraId="7D0240A8" w14:textId="7D9CD271" w:rsidR="00711C32" w:rsidRPr="00475FE5" w:rsidRDefault="00711C32" w:rsidP="00711C32">
      <w:pPr>
        <w:pStyle w:val="Lijstalinea"/>
        <w:numPr>
          <w:ilvl w:val="0"/>
          <w:numId w:val="14"/>
        </w:numPr>
        <w:rPr>
          <w:rFonts w:cstheme="minorHAnsi"/>
          <w:b/>
          <w:color w:val="002060"/>
          <w:sz w:val="24"/>
          <w:szCs w:val="24"/>
        </w:rPr>
      </w:pPr>
      <w:r w:rsidRPr="00475FE5">
        <w:rPr>
          <w:rFonts w:cstheme="minorHAnsi"/>
          <w:b/>
          <w:color w:val="002060"/>
          <w:sz w:val="24"/>
          <w:szCs w:val="24"/>
        </w:rPr>
        <w:t>Aanleiding en achtergronden</w:t>
      </w:r>
    </w:p>
    <w:p w14:paraId="3FCFB4AD" w14:textId="6D74316A" w:rsidR="00711C32" w:rsidRPr="00475FE5" w:rsidRDefault="00711C32" w:rsidP="00711C32">
      <w:pPr>
        <w:rPr>
          <w:rFonts w:cstheme="minorHAnsi"/>
          <w:sz w:val="24"/>
          <w:szCs w:val="24"/>
        </w:rPr>
      </w:pPr>
      <w:r w:rsidRPr="00475FE5">
        <w:rPr>
          <w:rFonts w:eastAsia="Times New Roman" w:cstheme="minorHAnsi"/>
          <w:sz w:val="24"/>
          <w:szCs w:val="24"/>
        </w:rPr>
        <w:t xml:space="preserve">RAZU is een gemeenschappelijke regeling in handen van de deelnemende gemeenten. Personeel is in dienst van de gemeente Houten en gedetacheerd bij RAZU. Op grond van artikel 18 van de gemeenschappelijke regeling is de rechtspositie van de gemeente Houten van toepassing. </w:t>
      </w:r>
      <w:r w:rsidRPr="00475FE5">
        <w:rPr>
          <w:rFonts w:cstheme="minorHAnsi"/>
          <w:sz w:val="24"/>
          <w:szCs w:val="24"/>
        </w:rPr>
        <w:t xml:space="preserve">De regeling voor het beschrijven en waarderen van functies is onderdeel van de rechtspositie. De gemeente Houten is overgegaan op HR21, het sectoraal functiewaarderingssysteem voor gemeenten in Nederland. </w:t>
      </w:r>
    </w:p>
    <w:p w14:paraId="1D9894BD" w14:textId="30A35768" w:rsidR="00711C32" w:rsidRPr="00475FE5" w:rsidRDefault="00711C32" w:rsidP="00711C32">
      <w:pPr>
        <w:rPr>
          <w:rFonts w:cstheme="minorHAnsi"/>
          <w:sz w:val="24"/>
          <w:szCs w:val="24"/>
        </w:rPr>
      </w:pPr>
    </w:p>
    <w:p w14:paraId="055D0CB9" w14:textId="5B29F803" w:rsidR="00711C32" w:rsidRPr="00475FE5" w:rsidRDefault="00711C32" w:rsidP="00711C32">
      <w:pPr>
        <w:rPr>
          <w:rFonts w:cstheme="minorHAnsi"/>
          <w:sz w:val="24"/>
          <w:szCs w:val="24"/>
        </w:rPr>
      </w:pPr>
      <w:r w:rsidRPr="00475FE5">
        <w:rPr>
          <w:rFonts w:cstheme="minorHAnsi"/>
          <w:sz w:val="24"/>
          <w:szCs w:val="24"/>
        </w:rPr>
        <w:t>Aansluiting van RAZU op HR21 ligt niet voor de hand. Dit was in 2018 al onderwerp van overleg met de afdeling P&amp;O van de gemeente Houten en was in september 2019 opnieuw actueel in het gesprek met uw directeur-archivaris, mevrouw Ria van der Eerden. Dat gesprek stond in het teken van het inrichten van een actueel en marktconform functiegebouw voor RAZU resulterend in een geaccordeerde kostenraming en aanpak.</w:t>
      </w:r>
    </w:p>
    <w:p w14:paraId="69856FC2" w14:textId="77777777" w:rsidR="00711C32" w:rsidRPr="00475FE5" w:rsidRDefault="00711C32" w:rsidP="00711C32">
      <w:pPr>
        <w:rPr>
          <w:rFonts w:cstheme="minorHAnsi"/>
          <w:sz w:val="24"/>
          <w:szCs w:val="24"/>
        </w:rPr>
      </w:pPr>
      <w:r w:rsidRPr="00475FE5">
        <w:rPr>
          <w:rFonts w:cstheme="minorHAnsi"/>
          <w:sz w:val="24"/>
          <w:szCs w:val="24"/>
        </w:rPr>
        <w:t> </w:t>
      </w:r>
    </w:p>
    <w:p w14:paraId="3F1D44DC" w14:textId="7CF05F6D" w:rsidR="00711C32" w:rsidRPr="00475FE5" w:rsidRDefault="00711C32" w:rsidP="00711C32">
      <w:pPr>
        <w:rPr>
          <w:rFonts w:cstheme="minorHAnsi"/>
          <w:sz w:val="24"/>
          <w:szCs w:val="24"/>
        </w:rPr>
      </w:pPr>
      <w:r w:rsidRPr="00475FE5">
        <w:rPr>
          <w:rFonts w:cstheme="minorHAnsi"/>
          <w:sz w:val="24"/>
          <w:szCs w:val="24"/>
        </w:rPr>
        <w:t>Op grond van de volgende overwegingen lag aansluiting op HR21 niet voor de hand:</w:t>
      </w:r>
    </w:p>
    <w:p w14:paraId="60E78E87" w14:textId="0E152183" w:rsidR="00711C32" w:rsidRPr="00475FE5" w:rsidRDefault="00711C32" w:rsidP="00711C32">
      <w:pPr>
        <w:pStyle w:val="Lijstalinea"/>
        <w:numPr>
          <w:ilvl w:val="0"/>
          <w:numId w:val="17"/>
        </w:numPr>
        <w:contextualSpacing w:val="0"/>
        <w:rPr>
          <w:rFonts w:eastAsia="Times New Roman" w:cstheme="minorHAnsi"/>
          <w:sz w:val="24"/>
          <w:szCs w:val="24"/>
        </w:rPr>
      </w:pPr>
      <w:r w:rsidRPr="00475FE5">
        <w:rPr>
          <w:rFonts w:eastAsia="Times New Roman" w:cstheme="minorHAnsi"/>
          <w:sz w:val="24"/>
          <w:szCs w:val="24"/>
        </w:rPr>
        <w:t>De bijkomende (structurele) licentiekosten van € 100,00 per maand gedurende 5 jaar voor het gebruik van HR21.</w:t>
      </w:r>
    </w:p>
    <w:p w14:paraId="2E53AC62" w14:textId="11B7EC84" w:rsidR="00711C32" w:rsidRPr="00475FE5" w:rsidRDefault="00711C32" w:rsidP="00711C32">
      <w:pPr>
        <w:pStyle w:val="Lijstalinea"/>
        <w:numPr>
          <w:ilvl w:val="0"/>
          <w:numId w:val="17"/>
        </w:numPr>
        <w:contextualSpacing w:val="0"/>
        <w:rPr>
          <w:rFonts w:eastAsia="Times New Roman" w:cstheme="minorHAnsi"/>
          <w:sz w:val="24"/>
          <w:szCs w:val="24"/>
        </w:rPr>
      </w:pPr>
      <w:r w:rsidRPr="00475FE5">
        <w:rPr>
          <w:rFonts w:eastAsia="Times New Roman" w:cstheme="minorHAnsi"/>
          <w:sz w:val="24"/>
          <w:szCs w:val="24"/>
        </w:rPr>
        <w:t xml:space="preserve">De wens om functies herkenbaar te beschrijven. Het voorwerk van de kant van het RHC was al gedaan door het opstellen in eigen beheer van concept functiebeschrijvingen. HR21 gaat uit van gestandaardiseerde generieke profielen op een hogere abstractie. </w:t>
      </w:r>
    </w:p>
    <w:p w14:paraId="5B08EF30" w14:textId="52154CF6" w:rsidR="00711C32" w:rsidRPr="00475FE5" w:rsidRDefault="00711C32" w:rsidP="00711C32">
      <w:pPr>
        <w:pStyle w:val="Lijstalinea"/>
        <w:numPr>
          <w:ilvl w:val="0"/>
          <w:numId w:val="17"/>
        </w:numPr>
        <w:contextualSpacing w:val="0"/>
        <w:rPr>
          <w:rFonts w:eastAsia="Times New Roman" w:cstheme="minorHAnsi"/>
          <w:sz w:val="24"/>
          <w:szCs w:val="24"/>
        </w:rPr>
      </w:pPr>
      <w:r w:rsidRPr="00475FE5">
        <w:rPr>
          <w:rFonts w:eastAsia="Times New Roman" w:cstheme="minorHAnsi"/>
          <w:sz w:val="24"/>
          <w:szCs w:val="24"/>
        </w:rPr>
        <w:t>Het verzoek om de aanpak en de methodiek voor het beschrijven en waarderen van functies simpel te houden.</w:t>
      </w:r>
    </w:p>
    <w:p w14:paraId="163668B7" w14:textId="6D8E647D" w:rsidR="00711C32" w:rsidRPr="00475FE5" w:rsidRDefault="00711C32" w:rsidP="00711C32">
      <w:pPr>
        <w:rPr>
          <w:rFonts w:eastAsia="Times New Roman" w:cstheme="minorHAnsi"/>
          <w:sz w:val="24"/>
          <w:szCs w:val="24"/>
        </w:rPr>
      </w:pPr>
    </w:p>
    <w:p w14:paraId="0AB20C78" w14:textId="026DA0D9" w:rsidR="00711C32" w:rsidRPr="00475FE5" w:rsidRDefault="00711C32" w:rsidP="00711C32">
      <w:pPr>
        <w:rPr>
          <w:rFonts w:eastAsia="Times New Roman" w:cstheme="minorHAnsi"/>
          <w:sz w:val="24"/>
          <w:szCs w:val="24"/>
        </w:rPr>
      </w:pPr>
      <w:r w:rsidRPr="00475FE5">
        <w:rPr>
          <w:rFonts w:eastAsia="Times New Roman" w:cstheme="minorHAnsi"/>
          <w:sz w:val="24"/>
          <w:szCs w:val="24"/>
        </w:rPr>
        <w:t>Met instemming van de voorzitter van uw bestuur, de gemeentesecretaris</w:t>
      </w:r>
      <w:r w:rsidR="00D93CA8" w:rsidRPr="00475FE5">
        <w:rPr>
          <w:rFonts w:eastAsia="Times New Roman" w:cstheme="minorHAnsi"/>
          <w:sz w:val="24"/>
          <w:szCs w:val="24"/>
        </w:rPr>
        <w:t>-</w:t>
      </w:r>
      <w:r w:rsidRPr="00475FE5">
        <w:rPr>
          <w:rFonts w:eastAsia="Times New Roman" w:cstheme="minorHAnsi"/>
          <w:sz w:val="24"/>
          <w:szCs w:val="24"/>
        </w:rPr>
        <w:t>algemeen directeur van de gemeente Houten, het georganiseerd overleg van de gemeente Houten en met instemming van de medewerkers van RAZU is besloten om:</w:t>
      </w:r>
    </w:p>
    <w:p w14:paraId="2FA7C3DF" w14:textId="4BD29CED" w:rsidR="00711C32" w:rsidRPr="00475FE5" w:rsidRDefault="00711C32" w:rsidP="00711C32">
      <w:pPr>
        <w:pStyle w:val="Lijstalinea"/>
        <w:numPr>
          <w:ilvl w:val="0"/>
          <w:numId w:val="19"/>
        </w:numPr>
        <w:rPr>
          <w:rFonts w:eastAsia="Times New Roman" w:cstheme="minorHAnsi"/>
          <w:sz w:val="24"/>
          <w:szCs w:val="24"/>
        </w:rPr>
      </w:pPr>
      <w:r w:rsidRPr="00475FE5">
        <w:rPr>
          <w:rFonts w:eastAsia="Times New Roman" w:cstheme="minorHAnsi"/>
          <w:sz w:val="24"/>
          <w:szCs w:val="24"/>
        </w:rPr>
        <w:t xml:space="preserve">Een eigen koers te varen waar het betreft RAZU voor het beschrijven en waarderen van functies, daarbij uitgaande van OFS als functiewaarderingsmethode. OFS is een langer bestaande en beproefde methode voor het waarderen van functies. De resultaten </w:t>
      </w:r>
      <w:r w:rsidR="00204781" w:rsidRPr="00475FE5">
        <w:rPr>
          <w:rFonts w:eastAsia="Times New Roman" w:cstheme="minorHAnsi"/>
          <w:sz w:val="24"/>
          <w:szCs w:val="24"/>
        </w:rPr>
        <w:t xml:space="preserve">van de </w:t>
      </w:r>
      <w:r w:rsidRPr="00475FE5">
        <w:rPr>
          <w:rFonts w:eastAsia="Times New Roman" w:cstheme="minorHAnsi"/>
          <w:sz w:val="24"/>
          <w:szCs w:val="24"/>
        </w:rPr>
        <w:t>functiewaardering zijn goed uitlegbaar en te motiveren naar medewerkers.</w:t>
      </w:r>
    </w:p>
    <w:p w14:paraId="0EF584BF" w14:textId="3F450D25" w:rsidR="00711C32" w:rsidRPr="00475FE5" w:rsidRDefault="00711C32" w:rsidP="00711C32">
      <w:pPr>
        <w:pStyle w:val="Lijstalinea"/>
        <w:numPr>
          <w:ilvl w:val="0"/>
          <w:numId w:val="19"/>
        </w:numPr>
        <w:rPr>
          <w:rFonts w:eastAsia="Times New Roman" w:cstheme="minorHAnsi"/>
          <w:sz w:val="24"/>
          <w:szCs w:val="24"/>
        </w:rPr>
      </w:pPr>
      <w:r w:rsidRPr="00475FE5">
        <w:rPr>
          <w:rFonts w:eastAsia="Times New Roman" w:cstheme="minorHAnsi"/>
          <w:sz w:val="24"/>
          <w:szCs w:val="24"/>
        </w:rPr>
        <w:t>Buitenhekplus een beknopte beloningsbenchmark te laten uitvoeren naar het plafond van het loongebouw van RAZU waar het betreft de functie van directeur-archivaris.</w:t>
      </w:r>
    </w:p>
    <w:p w14:paraId="53D2D1C5" w14:textId="5E7B8640" w:rsidR="00711C32" w:rsidRDefault="00711C32" w:rsidP="00711C32">
      <w:pPr>
        <w:rPr>
          <w:rFonts w:cstheme="minorHAnsi"/>
          <w:bCs/>
          <w:sz w:val="24"/>
          <w:szCs w:val="24"/>
        </w:rPr>
      </w:pPr>
    </w:p>
    <w:p w14:paraId="43DA3711" w14:textId="77777777" w:rsidR="00615120" w:rsidRPr="00475FE5" w:rsidRDefault="00615120" w:rsidP="00711C32">
      <w:pPr>
        <w:rPr>
          <w:rFonts w:cstheme="minorHAnsi"/>
          <w:bCs/>
          <w:sz w:val="24"/>
          <w:szCs w:val="24"/>
        </w:rPr>
      </w:pPr>
    </w:p>
    <w:p w14:paraId="00EF1C18" w14:textId="59B6465C" w:rsidR="00711C32" w:rsidRPr="00475FE5" w:rsidRDefault="00711C32" w:rsidP="00711C32">
      <w:pPr>
        <w:pStyle w:val="Lijstalinea"/>
        <w:numPr>
          <w:ilvl w:val="0"/>
          <w:numId w:val="14"/>
        </w:numPr>
        <w:rPr>
          <w:rFonts w:cstheme="minorHAnsi"/>
          <w:b/>
          <w:color w:val="002060"/>
          <w:sz w:val="24"/>
          <w:szCs w:val="24"/>
        </w:rPr>
      </w:pPr>
      <w:r w:rsidRPr="00475FE5">
        <w:rPr>
          <w:rFonts w:cstheme="minorHAnsi"/>
          <w:b/>
          <w:color w:val="002060"/>
          <w:sz w:val="24"/>
          <w:szCs w:val="24"/>
        </w:rPr>
        <w:lastRenderedPageBreak/>
        <w:t>Plafond loongebouw</w:t>
      </w:r>
    </w:p>
    <w:p w14:paraId="42D90F36" w14:textId="29737FE6" w:rsidR="00711C32" w:rsidRPr="00475FE5" w:rsidRDefault="00711C32" w:rsidP="00711C32">
      <w:pPr>
        <w:rPr>
          <w:rFonts w:cstheme="minorHAnsi"/>
          <w:bCs/>
          <w:sz w:val="24"/>
          <w:szCs w:val="24"/>
        </w:rPr>
      </w:pPr>
      <w:r w:rsidRPr="00475FE5">
        <w:rPr>
          <w:rFonts w:cstheme="minorHAnsi"/>
          <w:bCs/>
          <w:sz w:val="24"/>
          <w:szCs w:val="24"/>
        </w:rPr>
        <w:t>Kortheidshalve verwijzen wij u naar bijgaande rapportage die onderwerp van overleg is geweest met uw voorzitter (zie bijlage</w:t>
      </w:r>
      <w:r w:rsidR="00945A0D" w:rsidRPr="00475FE5">
        <w:rPr>
          <w:rFonts w:cstheme="minorHAnsi"/>
          <w:bCs/>
          <w:sz w:val="24"/>
          <w:szCs w:val="24"/>
        </w:rPr>
        <w:t xml:space="preserve"> </w:t>
      </w:r>
      <w:r w:rsidR="006E7E4B" w:rsidRPr="00475FE5">
        <w:rPr>
          <w:rFonts w:cstheme="minorHAnsi"/>
          <w:bCs/>
          <w:sz w:val="24"/>
          <w:szCs w:val="24"/>
        </w:rPr>
        <w:t>2A</w:t>
      </w:r>
      <w:r w:rsidRPr="00475FE5">
        <w:rPr>
          <w:rFonts w:cstheme="minorHAnsi"/>
          <w:bCs/>
          <w:sz w:val="24"/>
          <w:szCs w:val="24"/>
        </w:rPr>
        <w:t xml:space="preserve">). Op grond van de uitkomsten van dit onderzoek adviseren wij schaal 12 als plafond voor het loongebouw voor de functie van directeur-archivaris. Het onderzoek betreft weliswaar een beperkt aantal waarnemingen maar is vanuit ons perspectief voldoende om een valide uitspraak te doen. Daarbij rekening houdend met de interne verhoudingen van onder andere de gemeente Houten. Uitgaande van schaal 12 zijn de overige schalen in beginsel beschikbaar op basis van </w:t>
      </w:r>
      <w:r w:rsidR="003006CC" w:rsidRPr="00475FE5">
        <w:rPr>
          <w:rFonts w:cstheme="minorHAnsi"/>
          <w:bCs/>
          <w:sz w:val="24"/>
          <w:szCs w:val="24"/>
        </w:rPr>
        <w:t xml:space="preserve">de </w:t>
      </w:r>
      <w:r w:rsidRPr="00475FE5">
        <w:rPr>
          <w:rFonts w:cstheme="minorHAnsi"/>
          <w:bCs/>
          <w:sz w:val="24"/>
          <w:szCs w:val="24"/>
        </w:rPr>
        <w:t xml:space="preserve">resultaten </w:t>
      </w:r>
      <w:r w:rsidR="003006CC" w:rsidRPr="00475FE5">
        <w:rPr>
          <w:rFonts w:cstheme="minorHAnsi"/>
          <w:bCs/>
          <w:sz w:val="24"/>
          <w:szCs w:val="24"/>
        </w:rPr>
        <w:t xml:space="preserve">van de </w:t>
      </w:r>
      <w:r w:rsidRPr="00475FE5">
        <w:rPr>
          <w:rFonts w:cstheme="minorHAnsi"/>
          <w:bCs/>
          <w:sz w:val="24"/>
          <w:szCs w:val="24"/>
        </w:rPr>
        <w:t>functiewaardering.</w:t>
      </w:r>
    </w:p>
    <w:p w14:paraId="1A2A7594" w14:textId="69ED64B6" w:rsidR="00711C32" w:rsidRPr="00475FE5" w:rsidRDefault="00711C32" w:rsidP="00711C32">
      <w:pPr>
        <w:rPr>
          <w:rFonts w:cstheme="minorHAnsi"/>
          <w:bCs/>
          <w:sz w:val="24"/>
          <w:szCs w:val="24"/>
        </w:rPr>
      </w:pPr>
    </w:p>
    <w:p w14:paraId="533D91ED" w14:textId="63E008D7" w:rsidR="00711C32" w:rsidRPr="00475FE5" w:rsidRDefault="00711C32" w:rsidP="00711C32">
      <w:pPr>
        <w:rPr>
          <w:rFonts w:cstheme="minorHAnsi"/>
          <w:bCs/>
          <w:sz w:val="24"/>
          <w:szCs w:val="24"/>
        </w:rPr>
      </w:pPr>
      <w:r w:rsidRPr="00475FE5">
        <w:rPr>
          <w:rFonts w:cstheme="minorHAnsi"/>
          <w:b/>
          <w:i/>
          <w:iCs/>
          <w:sz w:val="24"/>
          <w:szCs w:val="24"/>
          <w:u w:val="single"/>
        </w:rPr>
        <w:t>Advies</w:t>
      </w:r>
      <w:r w:rsidRPr="00475FE5">
        <w:rPr>
          <w:rFonts w:cstheme="minorHAnsi"/>
          <w:b/>
          <w:i/>
          <w:iCs/>
          <w:sz w:val="24"/>
          <w:szCs w:val="24"/>
        </w:rPr>
        <w:t>:</w:t>
      </w:r>
      <w:r w:rsidRPr="00475FE5">
        <w:rPr>
          <w:rFonts w:cstheme="minorHAnsi"/>
          <w:bCs/>
          <w:sz w:val="24"/>
          <w:szCs w:val="24"/>
        </w:rPr>
        <w:t xml:space="preserve"> instemmen met schaal 12 voor de functie van directeur-archivaris. Dit overeenkomstig voorafgaand overleg en akkoord met uw voorzitter en directeur-archivaris.</w:t>
      </w:r>
    </w:p>
    <w:p w14:paraId="7A5C2FA3" w14:textId="3D9C734E" w:rsidR="00711C32" w:rsidRPr="00475FE5" w:rsidRDefault="00711C32" w:rsidP="00711C32">
      <w:pPr>
        <w:rPr>
          <w:rFonts w:cstheme="minorHAnsi"/>
          <w:bCs/>
          <w:sz w:val="24"/>
          <w:szCs w:val="24"/>
        </w:rPr>
      </w:pPr>
      <w:bookmarkStart w:id="0" w:name="_GoBack"/>
      <w:bookmarkEnd w:id="0"/>
    </w:p>
    <w:p w14:paraId="3600512D" w14:textId="2E35409A" w:rsidR="00711C32" w:rsidRPr="00475FE5" w:rsidRDefault="00711C32" w:rsidP="00711C32">
      <w:pPr>
        <w:pStyle w:val="Lijstalinea"/>
        <w:numPr>
          <w:ilvl w:val="0"/>
          <w:numId w:val="14"/>
        </w:numPr>
        <w:rPr>
          <w:rFonts w:cstheme="minorHAnsi"/>
          <w:b/>
          <w:color w:val="002060"/>
          <w:sz w:val="24"/>
          <w:szCs w:val="24"/>
        </w:rPr>
      </w:pPr>
      <w:r w:rsidRPr="00475FE5">
        <w:rPr>
          <w:rFonts w:cstheme="minorHAnsi"/>
          <w:b/>
          <w:color w:val="002060"/>
          <w:sz w:val="24"/>
          <w:szCs w:val="24"/>
        </w:rPr>
        <w:t>Resultaten functiewaardering</w:t>
      </w:r>
    </w:p>
    <w:p w14:paraId="4BFC229F" w14:textId="741D236C" w:rsidR="00711C32" w:rsidRPr="00475FE5" w:rsidRDefault="00711C32" w:rsidP="00711C32">
      <w:pPr>
        <w:rPr>
          <w:rFonts w:cstheme="minorHAnsi"/>
          <w:bCs/>
          <w:sz w:val="24"/>
          <w:szCs w:val="24"/>
        </w:rPr>
      </w:pPr>
      <w:r w:rsidRPr="00475FE5">
        <w:rPr>
          <w:rFonts w:cstheme="minorHAnsi"/>
          <w:bCs/>
          <w:sz w:val="24"/>
          <w:szCs w:val="24"/>
        </w:rPr>
        <w:t>Alle functies binnen RAZU zijn gewaardeerd op basis van OFS (zie bijlage</w:t>
      </w:r>
      <w:r w:rsidR="003F426B" w:rsidRPr="00475FE5">
        <w:rPr>
          <w:rFonts w:cstheme="minorHAnsi"/>
          <w:bCs/>
          <w:sz w:val="24"/>
          <w:szCs w:val="24"/>
        </w:rPr>
        <w:t xml:space="preserve"> 2B</w:t>
      </w:r>
      <w:r w:rsidRPr="00475FE5">
        <w:rPr>
          <w:rFonts w:cstheme="minorHAnsi"/>
          <w:bCs/>
          <w:sz w:val="24"/>
          <w:szCs w:val="24"/>
        </w:rPr>
        <w:t>). Daarbij is gebruik gemaakt van een tabel leidinggeven die op maat is gemaakt voor RAZU (zie bijlage</w:t>
      </w:r>
      <w:r w:rsidR="003F426B" w:rsidRPr="00475FE5">
        <w:rPr>
          <w:rFonts w:cstheme="minorHAnsi"/>
          <w:bCs/>
          <w:sz w:val="24"/>
          <w:szCs w:val="24"/>
        </w:rPr>
        <w:t xml:space="preserve"> 2C</w:t>
      </w:r>
      <w:r w:rsidRPr="00475FE5">
        <w:rPr>
          <w:rFonts w:cstheme="minorHAnsi"/>
          <w:bCs/>
          <w:sz w:val="24"/>
          <w:szCs w:val="24"/>
        </w:rPr>
        <w:t xml:space="preserve">). De tabel leidinggeven heeft de instemming van de direct betrokken functiehouders van RAZU en is daarmee integraal onderdeel van de waarderingsmethode. Voor een goede beoordeling van de resultaten </w:t>
      </w:r>
      <w:r w:rsidR="00737A67" w:rsidRPr="00475FE5">
        <w:rPr>
          <w:rFonts w:cstheme="minorHAnsi"/>
          <w:bCs/>
          <w:sz w:val="24"/>
          <w:szCs w:val="24"/>
        </w:rPr>
        <w:t xml:space="preserve">van de </w:t>
      </w:r>
      <w:r w:rsidRPr="00475FE5">
        <w:rPr>
          <w:rFonts w:cstheme="minorHAnsi"/>
          <w:bCs/>
          <w:sz w:val="24"/>
          <w:szCs w:val="24"/>
        </w:rPr>
        <w:t xml:space="preserve">functiewaardering is kennis van en ervaring met OFS vereist. De resultaten </w:t>
      </w:r>
      <w:r w:rsidR="00737A67" w:rsidRPr="00475FE5">
        <w:rPr>
          <w:rFonts w:cstheme="minorHAnsi"/>
          <w:bCs/>
          <w:sz w:val="24"/>
          <w:szCs w:val="24"/>
        </w:rPr>
        <w:t xml:space="preserve">van de </w:t>
      </w:r>
      <w:r w:rsidRPr="00475FE5">
        <w:rPr>
          <w:rFonts w:cstheme="minorHAnsi"/>
          <w:bCs/>
          <w:sz w:val="24"/>
          <w:szCs w:val="24"/>
        </w:rPr>
        <w:t>functiewaardering zijn onderwerp van overleg geweest met uw directeur-archivaris en akkoord bevonden.</w:t>
      </w:r>
    </w:p>
    <w:p w14:paraId="3BA2D176" w14:textId="704A7C86" w:rsidR="00711C32" w:rsidRPr="00475FE5" w:rsidRDefault="00711C32" w:rsidP="00711C32">
      <w:pPr>
        <w:rPr>
          <w:rFonts w:cstheme="minorHAnsi"/>
          <w:bCs/>
          <w:sz w:val="24"/>
          <w:szCs w:val="24"/>
        </w:rPr>
      </w:pPr>
    </w:p>
    <w:p w14:paraId="749806A7" w14:textId="31A64B31" w:rsidR="00711C32" w:rsidRPr="00475FE5" w:rsidRDefault="00711C32" w:rsidP="00711C32">
      <w:pPr>
        <w:rPr>
          <w:rFonts w:cstheme="minorHAnsi"/>
          <w:bCs/>
          <w:sz w:val="24"/>
          <w:szCs w:val="24"/>
        </w:rPr>
      </w:pPr>
      <w:r w:rsidRPr="00475FE5">
        <w:rPr>
          <w:rFonts w:cstheme="minorHAnsi"/>
          <w:b/>
          <w:i/>
          <w:iCs/>
          <w:sz w:val="24"/>
          <w:szCs w:val="24"/>
          <w:u w:val="single"/>
        </w:rPr>
        <w:t>Advies</w:t>
      </w:r>
      <w:r w:rsidRPr="00475FE5">
        <w:rPr>
          <w:rFonts w:cstheme="minorHAnsi"/>
          <w:bCs/>
          <w:i/>
          <w:iCs/>
          <w:sz w:val="24"/>
          <w:szCs w:val="24"/>
        </w:rPr>
        <w:t xml:space="preserve">: </w:t>
      </w:r>
      <w:r w:rsidRPr="00475FE5">
        <w:rPr>
          <w:rFonts w:cstheme="minorHAnsi"/>
          <w:bCs/>
          <w:sz w:val="24"/>
          <w:szCs w:val="24"/>
        </w:rPr>
        <w:t xml:space="preserve">instemmen met de resultaten </w:t>
      </w:r>
      <w:r w:rsidR="00737A67" w:rsidRPr="00475FE5">
        <w:rPr>
          <w:rFonts w:cstheme="minorHAnsi"/>
          <w:bCs/>
          <w:sz w:val="24"/>
          <w:szCs w:val="24"/>
        </w:rPr>
        <w:t xml:space="preserve">van de </w:t>
      </w:r>
      <w:r w:rsidRPr="00475FE5">
        <w:rPr>
          <w:rFonts w:cstheme="minorHAnsi"/>
          <w:bCs/>
          <w:sz w:val="24"/>
          <w:szCs w:val="24"/>
        </w:rPr>
        <w:t>functiewaardering op basis van OFS en de aangepaste tabel leidinggeven. Ter informatie: alle medewerkers krijgen een gemotiveerd besluit functiewaardering.</w:t>
      </w:r>
    </w:p>
    <w:p w14:paraId="10A7C2DE" w14:textId="0EEB835C" w:rsidR="00711C32" w:rsidRPr="00475FE5" w:rsidRDefault="00711C32" w:rsidP="00711C32">
      <w:pPr>
        <w:rPr>
          <w:rFonts w:cstheme="minorHAnsi"/>
          <w:bCs/>
          <w:sz w:val="24"/>
          <w:szCs w:val="24"/>
        </w:rPr>
      </w:pPr>
    </w:p>
    <w:p w14:paraId="36FA70F1" w14:textId="7C8BA4C1" w:rsidR="00711C32" w:rsidRPr="00475FE5" w:rsidRDefault="00711C32" w:rsidP="00711C32">
      <w:pPr>
        <w:pStyle w:val="Lijstalinea"/>
        <w:numPr>
          <w:ilvl w:val="0"/>
          <w:numId w:val="14"/>
        </w:numPr>
        <w:rPr>
          <w:rFonts w:cstheme="minorHAnsi"/>
          <w:b/>
          <w:color w:val="002060"/>
          <w:sz w:val="24"/>
          <w:szCs w:val="24"/>
        </w:rPr>
      </w:pPr>
      <w:r w:rsidRPr="00475FE5">
        <w:rPr>
          <w:rFonts w:cstheme="minorHAnsi"/>
          <w:b/>
          <w:color w:val="002060"/>
          <w:sz w:val="24"/>
          <w:szCs w:val="24"/>
        </w:rPr>
        <w:t>Procedureregeling</w:t>
      </w:r>
    </w:p>
    <w:p w14:paraId="143C821E" w14:textId="27424BB1" w:rsidR="00711C32" w:rsidRPr="00475FE5" w:rsidRDefault="00711C32" w:rsidP="00711C32">
      <w:pPr>
        <w:rPr>
          <w:rFonts w:cstheme="minorHAnsi"/>
          <w:bCs/>
          <w:sz w:val="24"/>
          <w:szCs w:val="24"/>
        </w:rPr>
      </w:pPr>
      <w:r w:rsidRPr="00475FE5">
        <w:rPr>
          <w:rFonts w:cstheme="minorHAnsi"/>
          <w:bCs/>
          <w:sz w:val="24"/>
          <w:szCs w:val="24"/>
        </w:rPr>
        <w:t>Voor een zorgvuldig</w:t>
      </w:r>
      <w:r w:rsidR="00EA5211" w:rsidRPr="00475FE5">
        <w:rPr>
          <w:rFonts w:cstheme="minorHAnsi"/>
          <w:bCs/>
          <w:sz w:val="24"/>
          <w:szCs w:val="24"/>
        </w:rPr>
        <w:t>e</w:t>
      </w:r>
      <w:r w:rsidRPr="00475FE5">
        <w:rPr>
          <w:rFonts w:cstheme="minorHAnsi"/>
          <w:bCs/>
          <w:sz w:val="24"/>
          <w:szCs w:val="24"/>
        </w:rPr>
        <w:t xml:space="preserve"> proces voor het beschrijven en waarderen van functies is een procedureregeling vereist (zie bijlage</w:t>
      </w:r>
      <w:r w:rsidR="00972364" w:rsidRPr="00475FE5">
        <w:rPr>
          <w:rFonts w:cstheme="minorHAnsi"/>
          <w:bCs/>
          <w:sz w:val="24"/>
          <w:szCs w:val="24"/>
        </w:rPr>
        <w:t xml:space="preserve"> 2D</w:t>
      </w:r>
      <w:r w:rsidRPr="00475FE5">
        <w:rPr>
          <w:rFonts w:cstheme="minorHAnsi"/>
          <w:bCs/>
          <w:sz w:val="24"/>
          <w:szCs w:val="24"/>
        </w:rPr>
        <w:t xml:space="preserve">). Bijgaand de procedureregeling die de instemming heeft van het Georganiseerd Overleg (GO) van de gemeente Houten. De regeling is gebaseerd op de vigerende wet- en regelgeving en niet gebaseerd op de overgang op de WNRA. Uitgangspunt is om besluitvorming en bekendmaking nog dit jaar af te ronden. Dit is expliciet onderwerp van overleg geweest met het GO. </w:t>
      </w:r>
    </w:p>
    <w:p w14:paraId="7C1F1D9C" w14:textId="50BFDEC9" w:rsidR="00711C32" w:rsidRPr="00475FE5" w:rsidRDefault="00711C32" w:rsidP="00711C32">
      <w:pPr>
        <w:rPr>
          <w:rFonts w:cstheme="minorHAnsi"/>
          <w:bCs/>
          <w:sz w:val="24"/>
          <w:szCs w:val="24"/>
        </w:rPr>
      </w:pPr>
    </w:p>
    <w:p w14:paraId="6BD29B42" w14:textId="1B4E85C6" w:rsidR="00711C32" w:rsidRPr="00475FE5" w:rsidRDefault="00711C32" w:rsidP="00711C32">
      <w:pPr>
        <w:rPr>
          <w:rFonts w:cstheme="minorHAnsi"/>
          <w:bCs/>
          <w:sz w:val="24"/>
          <w:szCs w:val="24"/>
        </w:rPr>
      </w:pPr>
      <w:r w:rsidRPr="00475FE5">
        <w:rPr>
          <w:rFonts w:cstheme="minorHAnsi"/>
          <w:b/>
          <w:i/>
          <w:iCs/>
          <w:sz w:val="24"/>
          <w:szCs w:val="24"/>
          <w:u w:val="single"/>
        </w:rPr>
        <w:t>Advies</w:t>
      </w:r>
      <w:r w:rsidRPr="00475FE5">
        <w:rPr>
          <w:rFonts w:cstheme="minorHAnsi"/>
          <w:b/>
          <w:i/>
          <w:iCs/>
          <w:sz w:val="24"/>
          <w:szCs w:val="24"/>
        </w:rPr>
        <w:t xml:space="preserve">: </w:t>
      </w:r>
      <w:r w:rsidRPr="00475FE5">
        <w:rPr>
          <w:rFonts w:cstheme="minorHAnsi"/>
          <w:b/>
          <w:sz w:val="24"/>
          <w:szCs w:val="24"/>
        </w:rPr>
        <w:t xml:space="preserve"> </w:t>
      </w:r>
      <w:r w:rsidRPr="00475FE5">
        <w:rPr>
          <w:rFonts w:cstheme="minorHAnsi"/>
          <w:bCs/>
          <w:sz w:val="24"/>
          <w:szCs w:val="24"/>
        </w:rPr>
        <w:t xml:space="preserve">bijgaande regeling conform advies GO vaststellen. </w:t>
      </w:r>
    </w:p>
    <w:p w14:paraId="31CB09E5" w14:textId="554751FC" w:rsidR="00711C32" w:rsidRPr="00475FE5" w:rsidRDefault="00711C32" w:rsidP="00711C32">
      <w:pPr>
        <w:rPr>
          <w:rFonts w:cstheme="minorHAnsi"/>
          <w:bCs/>
          <w:sz w:val="24"/>
          <w:szCs w:val="24"/>
        </w:rPr>
      </w:pPr>
    </w:p>
    <w:p w14:paraId="2C210870" w14:textId="31E996BA" w:rsidR="00711C32" w:rsidRPr="00475FE5" w:rsidRDefault="00711C32" w:rsidP="00711C32">
      <w:pPr>
        <w:pStyle w:val="Lijstalinea"/>
        <w:numPr>
          <w:ilvl w:val="0"/>
          <w:numId w:val="14"/>
        </w:numPr>
        <w:rPr>
          <w:rFonts w:cstheme="minorHAnsi"/>
          <w:b/>
          <w:color w:val="002060"/>
          <w:sz w:val="24"/>
          <w:szCs w:val="24"/>
        </w:rPr>
      </w:pPr>
      <w:r w:rsidRPr="00475FE5">
        <w:rPr>
          <w:rFonts w:cstheme="minorHAnsi"/>
          <w:b/>
          <w:color w:val="002060"/>
          <w:sz w:val="24"/>
          <w:szCs w:val="24"/>
        </w:rPr>
        <w:t>Conversietabel</w:t>
      </w:r>
    </w:p>
    <w:p w14:paraId="69483D54" w14:textId="7AC5C882" w:rsidR="00711C32" w:rsidRPr="00475FE5" w:rsidRDefault="00711C32" w:rsidP="00711C32">
      <w:pPr>
        <w:rPr>
          <w:rFonts w:cstheme="minorHAnsi"/>
          <w:bCs/>
          <w:sz w:val="24"/>
          <w:szCs w:val="24"/>
        </w:rPr>
      </w:pPr>
      <w:r w:rsidRPr="00475FE5">
        <w:rPr>
          <w:rFonts w:cstheme="minorHAnsi"/>
          <w:bCs/>
          <w:sz w:val="24"/>
          <w:szCs w:val="24"/>
        </w:rPr>
        <w:t>De conversietabel vertaalt de resultaten functiewaardering (zie hiervoor onder 3) naar de beschikbare salarisschalen, daarbij rekening houdend met het plafond van het loongebouw (zie hiervoor onder 2). Voor opbouw en onderbouwing van de conversietabel verwijzen wij naar de bijlage</w:t>
      </w:r>
      <w:r w:rsidR="006D76AF" w:rsidRPr="00475FE5">
        <w:rPr>
          <w:rFonts w:cstheme="minorHAnsi"/>
          <w:bCs/>
          <w:sz w:val="24"/>
          <w:szCs w:val="24"/>
        </w:rPr>
        <w:t xml:space="preserve"> </w:t>
      </w:r>
      <w:r w:rsidR="00024B5D" w:rsidRPr="00475FE5">
        <w:rPr>
          <w:rFonts w:cstheme="minorHAnsi"/>
          <w:bCs/>
          <w:sz w:val="24"/>
          <w:szCs w:val="24"/>
        </w:rPr>
        <w:t xml:space="preserve">(bijlage </w:t>
      </w:r>
      <w:r w:rsidR="006D76AF" w:rsidRPr="00475FE5">
        <w:rPr>
          <w:rFonts w:cstheme="minorHAnsi"/>
          <w:bCs/>
          <w:sz w:val="24"/>
          <w:szCs w:val="24"/>
        </w:rPr>
        <w:t>2</w:t>
      </w:r>
      <w:r w:rsidR="00024B5D" w:rsidRPr="00475FE5">
        <w:rPr>
          <w:rFonts w:cstheme="minorHAnsi"/>
          <w:bCs/>
          <w:sz w:val="24"/>
          <w:szCs w:val="24"/>
        </w:rPr>
        <w:t>E).</w:t>
      </w:r>
      <w:r w:rsidRPr="00475FE5">
        <w:rPr>
          <w:rFonts w:cstheme="minorHAnsi"/>
          <w:bCs/>
          <w:sz w:val="24"/>
          <w:szCs w:val="24"/>
        </w:rPr>
        <w:t xml:space="preserve"> De conversietabel is een belangrijk sturingsinstrument op de beloningsverhoudingen en wordt op grond van een schriftelijke ronde voorgelegd aan het GO van Houten. De conversietabel vereist instemming van het GO. Onder verwijzing naar de bijlage kunt u zien welke effecten optreden qua beloningsverhoudingen.</w:t>
      </w:r>
    </w:p>
    <w:p w14:paraId="79F0F566" w14:textId="2C034D68" w:rsidR="00711C32" w:rsidRPr="00475FE5" w:rsidRDefault="00711C32" w:rsidP="00711C32">
      <w:pPr>
        <w:rPr>
          <w:rFonts w:cstheme="minorHAnsi"/>
          <w:bCs/>
          <w:sz w:val="24"/>
          <w:szCs w:val="24"/>
        </w:rPr>
      </w:pPr>
    </w:p>
    <w:p w14:paraId="15BD524B" w14:textId="5CB106E5" w:rsidR="00711C32" w:rsidRPr="00475FE5" w:rsidRDefault="00711C32" w:rsidP="00711C32">
      <w:pPr>
        <w:rPr>
          <w:rFonts w:cstheme="minorHAnsi"/>
          <w:bCs/>
          <w:sz w:val="24"/>
          <w:szCs w:val="24"/>
        </w:rPr>
      </w:pPr>
      <w:r w:rsidRPr="00475FE5">
        <w:rPr>
          <w:rFonts w:cstheme="minorHAnsi"/>
          <w:b/>
          <w:i/>
          <w:iCs/>
          <w:sz w:val="24"/>
          <w:szCs w:val="24"/>
          <w:u w:val="single"/>
        </w:rPr>
        <w:t>Advies</w:t>
      </w:r>
      <w:r w:rsidRPr="00475FE5">
        <w:rPr>
          <w:rFonts w:cstheme="minorHAnsi"/>
          <w:b/>
          <w:i/>
          <w:iCs/>
          <w:sz w:val="24"/>
          <w:szCs w:val="24"/>
        </w:rPr>
        <w:t xml:space="preserve">: </w:t>
      </w:r>
      <w:r w:rsidRPr="00475FE5">
        <w:rPr>
          <w:rFonts w:cstheme="minorHAnsi"/>
          <w:bCs/>
          <w:sz w:val="24"/>
          <w:szCs w:val="24"/>
        </w:rPr>
        <w:t>bijgaande conversietabel overeenkomstig advies GO vaststellen. Het advies van het GO is nu onderwerp van een schriftelijke ronde. Ter vergadering op 18 december zal daarvan mededeling worden gedaan.</w:t>
      </w:r>
    </w:p>
    <w:p w14:paraId="0E626B8B" w14:textId="70C459A2" w:rsidR="00711C32" w:rsidRPr="00475FE5" w:rsidRDefault="00711C32" w:rsidP="00711C32">
      <w:pPr>
        <w:rPr>
          <w:rFonts w:cstheme="minorHAnsi"/>
          <w:bCs/>
          <w:sz w:val="24"/>
          <w:szCs w:val="24"/>
        </w:rPr>
      </w:pPr>
    </w:p>
    <w:p w14:paraId="37AF8726" w14:textId="7A043608" w:rsidR="00711C32" w:rsidRPr="00475FE5" w:rsidRDefault="00711C32" w:rsidP="00711C32">
      <w:pPr>
        <w:rPr>
          <w:rFonts w:cstheme="minorHAnsi"/>
          <w:b/>
          <w:color w:val="002060"/>
          <w:sz w:val="24"/>
          <w:szCs w:val="24"/>
        </w:rPr>
      </w:pPr>
      <w:r w:rsidRPr="00475FE5">
        <w:rPr>
          <w:rFonts w:cstheme="minorHAnsi"/>
          <w:b/>
          <w:color w:val="002060"/>
          <w:sz w:val="24"/>
          <w:szCs w:val="24"/>
        </w:rPr>
        <w:t>Afsluitend</w:t>
      </w:r>
    </w:p>
    <w:p w14:paraId="3883C7A1" w14:textId="6C0DB0F2" w:rsidR="00711C32" w:rsidRPr="00475FE5" w:rsidRDefault="00711C32" w:rsidP="00711C32">
      <w:pPr>
        <w:rPr>
          <w:rFonts w:cstheme="minorHAnsi"/>
          <w:bCs/>
          <w:sz w:val="24"/>
          <w:szCs w:val="24"/>
        </w:rPr>
      </w:pPr>
      <w:r w:rsidRPr="00475FE5">
        <w:rPr>
          <w:rFonts w:cstheme="minorHAnsi"/>
          <w:bCs/>
          <w:sz w:val="24"/>
          <w:szCs w:val="24"/>
        </w:rPr>
        <w:t xml:space="preserve">Wij vertrouwen er op u hiermee voor nu voldoende te hebben geïnformeerd. Op 18 december is Paul Wiegerinck (senior adviseur) beschikbaar voor een aanvullende toelichting of het beantwoorden van vragen. </w:t>
      </w:r>
    </w:p>
    <w:p w14:paraId="644A250E" w14:textId="0B7C6EB8" w:rsidR="00711C32" w:rsidRPr="00475FE5" w:rsidRDefault="00711C32" w:rsidP="00711C32">
      <w:pPr>
        <w:rPr>
          <w:rFonts w:cstheme="minorHAnsi"/>
          <w:bCs/>
          <w:sz w:val="24"/>
          <w:szCs w:val="24"/>
        </w:rPr>
      </w:pPr>
    </w:p>
    <w:p w14:paraId="3FB03A26" w14:textId="432138EF" w:rsidR="00711C32" w:rsidRPr="00475FE5" w:rsidRDefault="00711C32" w:rsidP="00711C32">
      <w:pPr>
        <w:rPr>
          <w:rFonts w:cstheme="minorHAnsi"/>
          <w:bCs/>
          <w:sz w:val="24"/>
          <w:szCs w:val="24"/>
        </w:rPr>
      </w:pPr>
      <w:r w:rsidRPr="00475FE5">
        <w:rPr>
          <w:rFonts w:cstheme="minorHAnsi"/>
          <w:bCs/>
          <w:sz w:val="24"/>
          <w:szCs w:val="24"/>
        </w:rPr>
        <w:t xml:space="preserve">Vragen van uw kant ter voorbereiding kunnen worden doorgestuurd naar uw directeur-archivaris. Dit met het oog op een voorspoedig  verloop van uw overleg op 18 december. </w:t>
      </w:r>
    </w:p>
    <w:sectPr w:rsidR="00711C32" w:rsidRPr="00475FE5" w:rsidSect="00BB597F">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3E616" w14:textId="77777777" w:rsidR="00446F91" w:rsidRDefault="00446F91" w:rsidP="005C71DD">
      <w:r>
        <w:separator/>
      </w:r>
    </w:p>
  </w:endnote>
  <w:endnote w:type="continuationSeparator" w:id="0">
    <w:p w14:paraId="44A069FC" w14:textId="77777777" w:rsidR="00446F91" w:rsidRDefault="00446F91" w:rsidP="005C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67397"/>
      <w:docPartObj>
        <w:docPartGallery w:val="Page Numbers (Bottom of Page)"/>
        <w:docPartUnique/>
      </w:docPartObj>
    </w:sdtPr>
    <w:sdtEndPr/>
    <w:sdtContent>
      <w:p w14:paraId="3758CE10" w14:textId="77777777" w:rsidR="003F2217" w:rsidRDefault="00BB597F">
        <w:pPr>
          <w:pStyle w:val="Voettekst"/>
        </w:pPr>
        <w:r>
          <w:fldChar w:fldCharType="begin"/>
        </w:r>
        <w:r>
          <w:instrText xml:space="preserve"> PAGE   \* MERGEFORMAT </w:instrText>
        </w:r>
        <w:r>
          <w:fldChar w:fldCharType="separate"/>
        </w:r>
        <w:r w:rsidR="00BB10C7">
          <w:rPr>
            <w:noProof/>
          </w:rPr>
          <w:t>5</w:t>
        </w:r>
        <w:r>
          <w:rPr>
            <w:noProof/>
          </w:rPr>
          <w:fldChar w:fldCharType="end"/>
        </w:r>
      </w:p>
    </w:sdtContent>
  </w:sdt>
  <w:p w14:paraId="3758CE11" w14:textId="77777777" w:rsidR="003F2217" w:rsidRDefault="003F221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E479A" w14:textId="77777777" w:rsidR="00446F91" w:rsidRDefault="00446F91" w:rsidP="005C71DD">
      <w:r>
        <w:separator/>
      </w:r>
    </w:p>
  </w:footnote>
  <w:footnote w:type="continuationSeparator" w:id="0">
    <w:p w14:paraId="6D02C48D" w14:textId="77777777" w:rsidR="00446F91" w:rsidRDefault="00446F91" w:rsidP="005C7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48884" w14:textId="3EFFB677" w:rsidR="0026749F" w:rsidRDefault="00626FB8">
    <w:pPr>
      <w:pStyle w:val="Koptekst"/>
    </w:pPr>
    <w:r>
      <w:tab/>
    </w:r>
    <w:r>
      <w:tab/>
      <w:t xml:space="preserve">Bijlage </w:t>
    </w:r>
    <w:r w:rsidR="00F660A4">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96586"/>
    <w:multiLevelType w:val="hybridMultilevel"/>
    <w:tmpl w:val="E0A8359C"/>
    <w:lvl w:ilvl="0" w:tplc="0B4A7834">
      <w:start w:val="1"/>
      <w:numFmt w:val="decimal"/>
      <w:lvlText w:val="%1."/>
      <w:lvlJc w:val="left"/>
      <w:pPr>
        <w:ind w:left="705" w:hanging="705"/>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4E16404"/>
    <w:multiLevelType w:val="hybridMultilevel"/>
    <w:tmpl w:val="4FDAF830"/>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0699445A"/>
    <w:multiLevelType w:val="hybridMultilevel"/>
    <w:tmpl w:val="F7949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2076B8"/>
    <w:multiLevelType w:val="hybridMultilevel"/>
    <w:tmpl w:val="7444E924"/>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EF44D55"/>
    <w:multiLevelType w:val="hybridMultilevel"/>
    <w:tmpl w:val="0E40E9C0"/>
    <w:lvl w:ilvl="0" w:tplc="3FE4773A">
      <w:start w:val="1"/>
      <w:numFmt w:val="bullet"/>
      <w:lvlText w:val="­"/>
      <w:lvlJc w:val="left"/>
      <w:pPr>
        <w:ind w:left="360" w:hanging="360"/>
      </w:pPr>
      <w:rPr>
        <w:rFonts w:ascii="Courier New" w:hAnsi="Courier New"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60E5E1F"/>
    <w:multiLevelType w:val="hybridMultilevel"/>
    <w:tmpl w:val="50FAE75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7013726"/>
    <w:multiLevelType w:val="hybridMultilevel"/>
    <w:tmpl w:val="CF54435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B1944BE"/>
    <w:multiLevelType w:val="hybridMultilevel"/>
    <w:tmpl w:val="374233D0"/>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D630F7E"/>
    <w:multiLevelType w:val="hybridMultilevel"/>
    <w:tmpl w:val="0BA8A362"/>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9" w15:restartNumberingAfterBreak="0">
    <w:nsid w:val="2E9E1211"/>
    <w:multiLevelType w:val="hybridMultilevel"/>
    <w:tmpl w:val="B2E0EC9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C2B04AA"/>
    <w:multiLevelType w:val="hybridMultilevel"/>
    <w:tmpl w:val="17E2BF70"/>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7FE25F2"/>
    <w:multiLevelType w:val="hybridMultilevel"/>
    <w:tmpl w:val="88302FB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4DDD4B87"/>
    <w:multiLevelType w:val="hybridMultilevel"/>
    <w:tmpl w:val="804E9E9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B6F70C3"/>
    <w:multiLevelType w:val="hybridMultilevel"/>
    <w:tmpl w:val="70FE54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645E491B"/>
    <w:multiLevelType w:val="hybridMultilevel"/>
    <w:tmpl w:val="EDD6C73A"/>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01D6522"/>
    <w:multiLevelType w:val="hybridMultilevel"/>
    <w:tmpl w:val="85AA4ED4"/>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747612CF"/>
    <w:multiLevelType w:val="hybridMultilevel"/>
    <w:tmpl w:val="931AD19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7AC52DBC"/>
    <w:multiLevelType w:val="hybridMultilevel"/>
    <w:tmpl w:val="67FCCF58"/>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abstractNumId w:val="6"/>
  </w:num>
  <w:num w:numId="2">
    <w:abstractNumId w:val="11"/>
  </w:num>
  <w:num w:numId="3">
    <w:abstractNumId w:val="10"/>
  </w:num>
  <w:num w:numId="4">
    <w:abstractNumId w:val="16"/>
  </w:num>
  <w:num w:numId="5">
    <w:abstractNumId w:val="7"/>
  </w:num>
  <w:num w:numId="6">
    <w:abstractNumId w:val="13"/>
  </w:num>
  <w:num w:numId="7">
    <w:abstractNumId w:val="12"/>
  </w:num>
  <w:num w:numId="8">
    <w:abstractNumId w:val="9"/>
  </w:num>
  <w:num w:numId="9">
    <w:abstractNumId w:val="15"/>
  </w:num>
  <w:num w:numId="10">
    <w:abstractNumId w:val="4"/>
  </w:num>
  <w:num w:numId="11">
    <w:abstractNumId w:val="3"/>
  </w:num>
  <w:num w:numId="12">
    <w:abstractNumId w:val="14"/>
  </w:num>
  <w:num w:numId="13">
    <w:abstractNumId w:val="2"/>
  </w:num>
  <w:num w:numId="14">
    <w:abstractNumId w:val="0"/>
  </w:num>
  <w:num w:numId="15">
    <w:abstractNumId w:val="8"/>
  </w:num>
  <w:num w:numId="16">
    <w:abstractNumId w:val="1"/>
  </w:num>
  <w:num w:numId="17">
    <w:abstractNumId w:val="17"/>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FD0"/>
    <w:rsid w:val="00020362"/>
    <w:rsid w:val="00024B5D"/>
    <w:rsid w:val="0009206F"/>
    <w:rsid w:val="000B2A2E"/>
    <w:rsid w:val="00116066"/>
    <w:rsid w:val="00162C87"/>
    <w:rsid w:val="0018169F"/>
    <w:rsid w:val="00204781"/>
    <w:rsid w:val="0026749F"/>
    <w:rsid w:val="00295147"/>
    <w:rsid w:val="003006CC"/>
    <w:rsid w:val="003B18E9"/>
    <w:rsid w:val="003D1701"/>
    <w:rsid w:val="003F179D"/>
    <w:rsid w:val="003F2217"/>
    <w:rsid w:val="003F426B"/>
    <w:rsid w:val="00446F91"/>
    <w:rsid w:val="00475FE5"/>
    <w:rsid w:val="004A252E"/>
    <w:rsid w:val="004C7C75"/>
    <w:rsid w:val="004F0ABC"/>
    <w:rsid w:val="005459B1"/>
    <w:rsid w:val="005473E3"/>
    <w:rsid w:val="005C71DD"/>
    <w:rsid w:val="005D4373"/>
    <w:rsid w:val="005F278C"/>
    <w:rsid w:val="005F3528"/>
    <w:rsid w:val="005F5E5F"/>
    <w:rsid w:val="005F6D23"/>
    <w:rsid w:val="00615120"/>
    <w:rsid w:val="00626FB8"/>
    <w:rsid w:val="00640DCA"/>
    <w:rsid w:val="0064776C"/>
    <w:rsid w:val="006663A1"/>
    <w:rsid w:val="006D76AF"/>
    <w:rsid w:val="006E123C"/>
    <w:rsid w:val="006E7E4B"/>
    <w:rsid w:val="00711C32"/>
    <w:rsid w:val="00723E56"/>
    <w:rsid w:val="00737A67"/>
    <w:rsid w:val="00777816"/>
    <w:rsid w:val="00782F11"/>
    <w:rsid w:val="0079412F"/>
    <w:rsid w:val="007B7933"/>
    <w:rsid w:val="00857FD0"/>
    <w:rsid w:val="008F2D4B"/>
    <w:rsid w:val="00945A0D"/>
    <w:rsid w:val="00965327"/>
    <w:rsid w:val="00972364"/>
    <w:rsid w:val="00A52EA2"/>
    <w:rsid w:val="00A81F83"/>
    <w:rsid w:val="00A92143"/>
    <w:rsid w:val="00AB4732"/>
    <w:rsid w:val="00B34D48"/>
    <w:rsid w:val="00B610DA"/>
    <w:rsid w:val="00BA464B"/>
    <w:rsid w:val="00BB10C7"/>
    <w:rsid w:val="00BB2E59"/>
    <w:rsid w:val="00BB597F"/>
    <w:rsid w:val="00BD78FC"/>
    <w:rsid w:val="00BF4F57"/>
    <w:rsid w:val="00C25BC7"/>
    <w:rsid w:val="00C632BD"/>
    <w:rsid w:val="00D42D98"/>
    <w:rsid w:val="00D47501"/>
    <w:rsid w:val="00D7478A"/>
    <w:rsid w:val="00D849EF"/>
    <w:rsid w:val="00D87356"/>
    <w:rsid w:val="00D93CA8"/>
    <w:rsid w:val="00D95B68"/>
    <w:rsid w:val="00E35F57"/>
    <w:rsid w:val="00E40643"/>
    <w:rsid w:val="00E93795"/>
    <w:rsid w:val="00E95B1B"/>
    <w:rsid w:val="00EA5211"/>
    <w:rsid w:val="00EB0223"/>
    <w:rsid w:val="00F22BA2"/>
    <w:rsid w:val="00F26C17"/>
    <w:rsid w:val="00F660A4"/>
    <w:rsid w:val="00F94408"/>
    <w:rsid w:val="00FE4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8CCEC"/>
  <w15:docId w15:val="{D9EFDFDE-6736-4E07-BD36-A0AEB2699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57FD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57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57FD0"/>
    <w:pPr>
      <w:ind w:left="720"/>
      <w:contextualSpacing/>
    </w:pPr>
  </w:style>
  <w:style w:type="paragraph" w:styleId="Ballontekst">
    <w:name w:val="Balloon Text"/>
    <w:basedOn w:val="Standaard"/>
    <w:link w:val="BallontekstChar"/>
    <w:uiPriority w:val="99"/>
    <w:semiHidden/>
    <w:unhideWhenUsed/>
    <w:rsid w:val="00965327"/>
    <w:rPr>
      <w:rFonts w:ascii="Tahoma" w:hAnsi="Tahoma" w:cs="Tahoma"/>
      <w:sz w:val="16"/>
      <w:szCs w:val="16"/>
    </w:rPr>
  </w:style>
  <w:style w:type="character" w:customStyle="1" w:styleId="BallontekstChar">
    <w:name w:val="Ballontekst Char"/>
    <w:basedOn w:val="Standaardalinea-lettertype"/>
    <w:link w:val="Ballontekst"/>
    <w:uiPriority w:val="99"/>
    <w:semiHidden/>
    <w:rsid w:val="00965327"/>
    <w:rPr>
      <w:rFonts w:ascii="Tahoma" w:hAnsi="Tahoma" w:cs="Tahoma"/>
      <w:sz w:val="16"/>
      <w:szCs w:val="16"/>
    </w:rPr>
  </w:style>
  <w:style w:type="paragraph" w:styleId="Koptekst">
    <w:name w:val="header"/>
    <w:basedOn w:val="Standaard"/>
    <w:link w:val="KoptekstChar"/>
    <w:uiPriority w:val="99"/>
    <w:unhideWhenUsed/>
    <w:rsid w:val="005C71DD"/>
    <w:pPr>
      <w:tabs>
        <w:tab w:val="center" w:pos="4536"/>
        <w:tab w:val="right" w:pos="9072"/>
      </w:tabs>
    </w:pPr>
  </w:style>
  <w:style w:type="character" w:customStyle="1" w:styleId="KoptekstChar">
    <w:name w:val="Koptekst Char"/>
    <w:basedOn w:val="Standaardalinea-lettertype"/>
    <w:link w:val="Koptekst"/>
    <w:uiPriority w:val="99"/>
    <w:rsid w:val="005C71DD"/>
  </w:style>
  <w:style w:type="paragraph" w:styleId="Voettekst">
    <w:name w:val="footer"/>
    <w:basedOn w:val="Standaard"/>
    <w:link w:val="VoettekstChar"/>
    <w:uiPriority w:val="99"/>
    <w:unhideWhenUsed/>
    <w:rsid w:val="005C71DD"/>
    <w:pPr>
      <w:tabs>
        <w:tab w:val="center" w:pos="4536"/>
        <w:tab w:val="right" w:pos="9072"/>
      </w:tabs>
    </w:pPr>
  </w:style>
  <w:style w:type="character" w:customStyle="1" w:styleId="VoettekstChar">
    <w:name w:val="Voettekst Char"/>
    <w:basedOn w:val="Standaardalinea-lettertype"/>
    <w:link w:val="Voettekst"/>
    <w:uiPriority w:val="99"/>
    <w:rsid w:val="005C7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5392">
      <w:bodyDiv w:val="1"/>
      <w:marLeft w:val="0"/>
      <w:marRight w:val="0"/>
      <w:marTop w:val="0"/>
      <w:marBottom w:val="0"/>
      <w:divBdr>
        <w:top w:val="none" w:sz="0" w:space="0" w:color="auto"/>
        <w:left w:val="none" w:sz="0" w:space="0" w:color="auto"/>
        <w:bottom w:val="none" w:sz="0" w:space="0" w:color="auto"/>
        <w:right w:val="none" w:sz="0" w:space="0" w:color="auto"/>
      </w:divBdr>
    </w:div>
    <w:div w:id="94137207">
      <w:bodyDiv w:val="1"/>
      <w:marLeft w:val="0"/>
      <w:marRight w:val="0"/>
      <w:marTop w:val="0"/>
      <w:marBottom w:val="0"/>
      <w:divBdr>
        <w:top w:val="none" w:sz="0" w:space="0" w:color="auto"/>
        <w:left w:val="none" w:sz="0" w:space="0" w:color="auto"/>
        <w:bottom w:val="none" w:sz="0" w:space="0" w:color="auto"/>
        <w:right w:val="none" w:sz="0" w:space="0" w:color="auto"/>
      </w:divBdr>
    </w:div>
    <w:div w:id="98067401">
      <w:bodyDiv w:val="1"/>
      <w:marLeft w:val="0"/>
      <w:marRight w:val="0"/>
      <w:marTop w:val="0"/>
      <w:marBottom w:val="0"/>
      <w:divBdr>
        <w:top w:val="none" w:sz="0" w:space="0" w:color="auto"/>
        <w:left w:val="none" w:sz="0" w:space="0" w:color="auto"/>
        <w:bottom w:val="none" w:sz="0" w:space="0" w:color="auto"/>
        <w:right w:val="none" w:sz="0" w:space="0" w:color="auto"/>
      </w:divBdr>
    </w:div>
    <w:div w:id="214776777">
      <w:bodyDiv w:val="1"/>
      <w:marLeft w:val="0"/>
      <w:marRight w:val="0"/>
      <w:marTop w:val="0"/>
      <w:marBottom w:val="0"/>
      <w:divBdr>
        <w:top w:val="none" w:sz="0" w:space="0" w:color="auto"/>
        <w:left w:val="none" w:sz="0" w:space="0" w:color="auto"/>
        <w:bottom w:val="none" w:sz="0" w:space="0" w:color="auto"/>
        <w:right w:val="none" w:sz="0" w:space="0" w:color="auto"/>
      </w:divBdr>
    </w:div>
    <w:div w:id="309330137">
      <w:bodyDiv w:val="1"/>
      <w:marLeft w:val="0"/>
      <w:marRight w:val="0"/>
      <w:marTop w:val="0"/>
      <w:marBottom w:val="0"/>
      <w:divBdr>
        <w:top w:val="none" w:sz="0" w:space="0" w:color="auto"/>
        <w:left w:val="none" w:sz="0" w:space="0" w:color="auto"/>
        <w:bottom w:val="none" w:sz="0" w:space="0" w:color="auto"/>
        <w:right w:val="none" w:sz="0" w:space="0" w:color="auto"/>
      </w:divBdr>
    </w:div>
    <w:div w:id="382365012">
      <w:bodyDiv w:val="1"/>
      <w:marLeft w:val="0"/>
      <w:marRight w:val="0"/>
      <w:marTop w:val="0"/>
      <w:marBottom w:val="0"/>
      <w:divBdr>
        <w:top w:val="none" w:sz="0" w:space="0" w:color="auto"/>
        <w:left w:val="none" w:sz="0" w:space="0" w:color="auto"/>
        <w:bottom w:val="none" w:sz="0" w:space="0" w:color="auto"/>
        <w:right w:val="none" w:sz="0" w:space="0" w:color="auto"/>
      </w:divBdr>
    </w:div>
    <w:div w:id="749472604">
      <w:bodyDiv w:val="1"/>
      <w:marLeft w:val="0"/>
      <w:marRight w:val="0"/>
      <w:marTop w:val="0"/>
      <w:marBottom w:val="0"/>
      <w:divBdr>
        <w:top w:val="none" w:sz="0" w:space="0" w:color="auto"/>
        <w:left w:val="none" w:sz="0" w:space="0" w:color="auto"/>
        <w:bottom w:val="none" w:sz="0" w:space="0" w:color="auto"/>
        <w:right w:val="none" w:sz="0" w:space="0" w:color="auto"/>
      </w:divBdr>
    </w:div>
    <w:div w:id="888228385">
      <w:bodyDiv w:val="1"/>
      <w:marLeft w:val="0"/>
      <w:marRight w:val="0"/>
      <w:marTop w:val="0"/>
      <w:marBottom w:val="0"/>
      <w:divBdr>
        <w:top w:val="none" w:sz="0" w:space="0" w:color="auto"/>
        <w:left w:val="none" w:sz="0" w:space="0" w:color="auto"/>
        <w:bottom w:val="none" w:sz="0" w:space="0" w:color="auto"/>
        <w:right w:val="none" w:sz="0" w:space="0" w:color="auto"/>
      </w:divBdr>
    </w:div>
    <w:div w:id="931088811">
      <w:bodyDiv w:val="1"/>
      <w:marLeft w:val="0"/>
      <w:marRight w:val="0"/>
      <w:marTop w:val="0"/>
      <w:marBottom w:val="0"/>
      <w:divBdr>
        <w:top w:val="none" w:sz="0" w:space="0" w:color="auto"/>
        <w:left w:val="none" w:sz="0" w:space="0" w:color="auto"/>
        <w:bottom w:val="none" w:sz="0" w:space="0" w:color="auto"/>
        <w:right w:val="none" w:sz="0" w:space="0" w:color="auto"/>
      </w:divBdr>
    </w:div>
    <w:div w:id="964385501">
      <w:bodyDiv w:val="1"/>
      <w:marLeft w:val="0"/>
      <w:marRight w:val="0"/>
      <w:marTop w:val="0"/>
      <w:marBottom w:val="0"/>
      <w:divBdr>
        <w:top w:val="none" w:sz="0" w:space="0" w:color="auto"/>
        <w:left w:val="none" w:sz="0" w:space="0" w:color="auto"/>
        <w:bottom w:val="none" w:sz="0" w:space="0" w:color="auto"/>
        <w:right w:val="none" w:sz="0" w:space="0" w:color="auto"/>
      </w:divBdr>
    </w:div>
    <w:div w:id="1015696164">
      <w:bodyDiv w:val="1"/>
      <w:marLeft w:val="0"/>
      <w:marRight w:val="0"/>
      <w:marTop w:val="0"/>
      <w:marBottom w:val="0"/>
      <w:divBdr>
        <w:top w:val="none" w:sz="0" w:space="0" w:color="auto"/>
        <w:left w:val="none" w:sz="0" w:space="0" w:color="auto"/>
        <w:bottom w:val="none" w:sz="0" w:space="0" w:color="auto"/>
        <w:right w:val="none" w:sz="0" w:space="0" w:color="auto"/>
      </w:divBdr>
    </w:div>
    <w:div w:id="1063408517">
      <w:bodyDiv w:val="1"/>
      <w:marLeft w:val="0"/>
      <w:marRight w:val="0"/>
      <w:marTop w:val="0"/>
      <w:marBottom w:val="0"/>
      <w:divBdr>
        <w:top w:val="none" w:sz="0" w:space="0" w:color="auto"/>
        <w:left w:val="none" w:sz="0" w:space="0" w:color="auto"/>
        <w:bottom w:val="none" w:sz="0" w:space="0" w:color="auto"/>
        <w:right w:val="none" w:sz="0" w:space="0" w:color="auto"/>
      </w:divBdr>
    </w:div>
    <w:div w:id="1094590675">
      <w:bodyDiv w:val="1"/>
      <w:marLeft w:val="0"/>
      <w:marRight w:val="0"/>
      <w:marTop w:val="0"/>
      <w:marBottom w:val="0"/>
      <w:divBdr>
        <w:top w:val="none" w:sz="0" w:space="0" w:color="auto"/>
        <w:left w:val="none" w:sz="0" w:space="0" w:color="auto"/>
        <w:bottom w:val="none" w:sz="0" w:space="0" w:color="auto"/>
        <w:right w:val="none" w:sz="0" w:space="0" w:color="auto"/>
      </w:divBdr>
    </w:div>
    <w:div w:id="1131752321">
      <w:bodyDiv w:val="1"/>
      <w:marLeft w:val="0"/>
      <w:marRight w:val="0"/>
      <w:marTop w:val="0"/>
      <w:marBottom w:val="0"/>
      <w:divBdr>
        <w:top w:val="none" w:sz="0" w:space="0" w:color="auto"/>
        <w:left w:val="none" w:sz="0" w:space="0" w:color="auto"/>
        <w:bottom w:val="none" w:sz="0" w:space="0" w:color="auto"/>
        <w:right w:val="none" w:sz="0" w:space="0" w:color="auto"/>
      </w:divBdr>
    </w:div>
    <w:div w:id="1215389150">
      <w:bodyDiv w:val="1"/>
      <w:marLeft w:val="0"/>
      <w:marRight w:val="0"/>
      <w:marTop w:val="0"/>
      <w:marBottom w:val="0"/>
      <w:divBdr>
        <w:top w:val="none" w:sz="0" w:space="0" w:color="auto"/>
        <w:left w:val="none" w:sz="0" w:space="0" w:color="auto"/>
        <w:bottom w:val="none" w:sz="0" w:space="0" w:color="auto"/>
        <w:right w:val="none" w:sz="0" w:space="0" w:color="auto"/>
      </w:divBdr>
    </w:div>
    <w:div w:id="1271932157">
      <w:bodyDiv w:val="1"/>
      <w:marLeft w:val="0"/>
      <w:marRight w:val="0"/>
      <w:marTop w:val="0"/>
      <w:marBottom w:val="0"/>
      <w:divBdr>
        <w:top w:val="none" w:sz="0" w:space="0" w:color="auto"/>
        <w:left w:val="none" w:sz="0" w:space="0" w:color="auto"/>
        <w:bottom w:val="none" w:sz="0" w:space="0" w:color="auto"/>
        <w:right w:val="none" w:sz="0" w:space="0" w:color="auto"/>
      </w:divBdr>
    </w:div>
    <w:div w:id="1374773754">
      <w:bodyDiv w:val="1"/>
      <w:marLeft w:val="0"/>
      <w:marRight w:val="0"/>
      <w:marTop w:val="0"/>
      <w:marBottom w:val="0"/>
      <w:divBdr>
        <w:top w:val="none" w:sz="0" w:space="0" w:color="auto"/>
        <w:left w:val="none" w:sz="0" w:space="0" w:color="auto"/>
        <w:bottom w:val="none" w:sz="0" w:space="0" w:color="auto"/>
        <w:right w:val="none" w:sz="0" w:space="0" w:color="auto"/>
      </w:divBdr>
    </w:div>
    <w:div w:id="1476992516">
      <w:bodyDiv w:val="1"/>
      <w:marLeft w:val="0"/>
      <w:marRight w:val="0"/>
      <w:marTop w:val="0"/>
      <w:marBottom w:val="0"/>
      <w:divBdr>
        <w:top w:val="none" w:sz="0" w:space="0" w:color="auto"/>
        <w:left w:val="none" w:sz="0" w:space="0" w:color="auto"/>
        <w:bottom w:val="none" w:sz="0" w:space="0" w:color="auto"/>
        <w:right w:val="none" w:sz="0" w:space="0" w:color="auto"/>
      </w:divBdr>
    </w:div>
    <w:div w:id="1570380535">
      <w:bodyDiv w:val="1"/>
      <w:marLeft w:val="0"/>
      <w:marRight w:val="0"/>
      <w:marTop w:val="0"/>
      <w:marBottom w:val="0"/>
      <w:divBdr>
        <w:top w:val="none" w:sz="0" w:space="0" w:color="auto"/>
        <w:left w:val="none" w:sz="0" w:space="0" w:color="auto"/>
        <w:bottom w:val="none" w:sz="0" w:space="0" w:color="auto"/>
        <w:right w:val="none" w:sz="0" w:space="0" w:color="auto"/>
      </w:divBdr>
    </w:div>
    <w:div w:id="1578592472">
      <w:bodyDiv w:val="1"/>
      <w:marLeft w:val="0"/>
      <w:marRight w:val="0"/>
      <w:marTop w:val="0"/>
      <w:marBottom w:val="0"/>
      <w:divBdr>
        <w:top w:val="none" w:sz="0" w:space="0" w:color="auto"/>
        <w:left w:val="none" w:sz="0" w:space="0" w:color="auto"/>
        <w:bottom w:val="none" w:sz="0" w:space="0" w:color="auto"/>
        <w:right w:val="none" w:sz="0" w:space="0" w:color="auto"/>
      </w:divBdr>
    </w:div>
    <w:div w:id="1638217370">
      <w:bodyDiv w:val="1"/>
      <w:marLeft w:val="0"/>
      <w:marRight w:val="0"/>
      <w:marTop w:val="0"/>
      <w:marBottom w:val="0"/>
      <w:divBdr>
        <w:top w:val="none" w:sz="0" w:space="0" w:color="auto"/>
        <w:left w:val="none" w:sz="0" w:space="0" w:color="auto"/>
        <w:bottom w:val="none" w:sz="0" w:space="0" w:color="auto"/>
        <w:right w:val="none" w:sz="0" w:space="0" w:color="auto"/>
      </w:divBdr>
    </w:div>
    <w:div w:id="1756510227">
      <w:bodyDiv w:val="1"/>
      <w:marLeft w:val="0"/>
      <w:marRight w:val="0"/>
      <w:marTop w:val="0"/>
      <w:marBottom w:val="0"/>
      <w:divBdr>
        <w:top w:val="none" w:sz="0" w:space="0" w:color="auto"/>
        <w:left w:val="none" w:sz="0" w:space="0" w:color="auto"/>
        <w:bottom w:val="none" w:sz="0" w:space="0" w:color="auto"/>
        <w:right w:val="none" w:sz="0" w:space="0" w:color="auto"/>
      </w:divBdr>
    </w:div>
    <w:div w:id="1971856199">
      <w:bodyDiv w:val="1"/>
      <w:marLeft w:val="0"/>
      <w:marRight w:val="0"/>
      <w:marTop w:val="0"/>
      <w:marBottom w:val="0"/>
      <w:divBdr>
        <w:top w:val="none" w:sz="0" w:space="0" w:color="auto"/>
        <w:left w:val="none" w:sz="0" w:space="0" w:color="auto"/>
        <w:bottom w:val="none" w:sz="0" w:space="0" w:color="auto"/>
        <w:right w:val="none" w:sz="0" w:space="0" w:color="auto"/>
      </w:divBdr>
    </w:div>
    <w:div w:id="2107965704">
      <w:bodyDiv w:val="1"/>
      <w:marLeft w:val="0"/>
      <w:marRight w:val="0"/>
      <w:marTop w:val="0"/>
      <w:marBottom w:val="0"/>
      <w:divBdr>
        <w:top w:val="none" w:sz="0" w:space="0" w:color="auto"/>
        <w:left w:val="none" w:sz="0" w:space="0" w:color="auto"/>
        <w:bottom w:val="none" w:sz="0" w:space="0" w:color="auto"/>
        <w:right w:val="none" w:sz="0" w:space="0" w:color="auto"/>
      </w:divBdr>
    </w:div>
    <w:div w:id="211231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6103AF-9FD7-4174-89D2-0CC90C373509}">
  <ds:schemaRefs>
    <ds:schemaRef ds:uri="http://schemas.microsoft.com/sharepoint/v3/contenttype/forms"/>
  </ds:schemaRefs>
</ds:datastoreItem>
</file>

<file path=customXml/itemProps2.xml><?xml version="1.0" encoding="utf-8"?>
<ds:datastoreItem xmlns:ds="http://schemas.openxmlformats.org/officeDocument/2006/customXml" ds:itemID="{EB8C573A-B27C-410A-B428-0859010DC338}">
  <ds:schemaRefs>
    <ds:schemaRef ds:uri="http://schemas.microsoft.com/sharepoint/events"/>
  </ds:schemaRefs>
</ds:datastoreItem>
</file>

<file path=customXml/itemProps3.xml><?xml version="1.0" encoding="utf-8"?>
<ds:datastoreItem xmlns:ds="http://schemas.openxmlformats.org/officeDocument/2006/customXml" ds:itemID="{292BE3EC-815F-4911-AEB8-D103E8AA55E7}"/>
</file>

<file path=customXml/itemProps4.xml><?xml version="1.0" encoding="utf-8"?>
<ds:datastoreItem xmlns:ds="http://schemas.openxmlformats.org/officeDocument/2006/customXml" ds:itemID="{B575C119-8D7E-4668-B392-180CEA5808E8}">
  <ds:schemaRefs>
    <ds:schemaRef ds:uri="http://schemas.microsoft.com/office/2006/metadata/properties"/>
    <ds:schemaRef ds:uri="http://schemas.microsoft.com/office/infopath/2007/PartnerControls"/>
    <ds:schemaRef ds:uri="http://schemas.microsoft.com/sharepoint/v3"/>
    <ds:schemaRef ds:uri="fee22167-c236-416d-8e7f-1f75d327fedd"/>
  </ds:schemaRefs>
</ds:datastoreItem>
</file>

<file path=customXml/itemProps5.xml><?xml version="1.0" encoding="utf-8"?>
<ds:datastoreItem xmlns:ds="http://schemas.openxmlformats.org/officeDocument/2006/customXml" ds:itemID="{80B8D057-86C4-4011-A418-87DE3FD2C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892</Words>
  <Characters>4906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Buitenhekplus</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dc:creator>
  <cp:lastModifiedBy>Ria van der Eerden</cp:lastModifiedBy>
  <cp:revision>5</cp:revision>
  <dcterms:created xsi:type="dcterms:W3CDTF">2019-11-18T13:23:00Z</dcterms:created>
  <dcterms:modified xsi:type="dcterms:W3CDTF">2019-11-18T14:07:00Z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7129500</vt:r8>
  </property>
  <property fmtid="{D5CDD505-2E9C-101B-9397-08002B2CF9AE}" pid="4" name="_dlc_DocIdItemGuid">
    <vt:lpwstr>0c0622a6-d7e6-4d1c-8ac8-86f5e57308a8</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