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14:paraId="5CF06391" w14:textId="77777777" w:rsidR="00BB597F" w:rsidRDefault="00BB597F" w:rsidP="00BB597F">
      <w:pPr>
        <w:jc w:val="both"/>
        <w:rPr>
          <w:b/>
          <w:color w:val="1F497D" w:themeColor="text2"/>
          <w:sz w:val="24"/>
          <w:szCs w:val="24"/>
        </w:rPr>
      </w:pPr>
      <w:r>
        <w:object w:dxaOrig="4319" w:dyaOrig="930" w14:anchorId="03F805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5.75pt;height:44.6pt" o:ole="">
            <v:imagedata r:id="rId12" o:title=""/>
          </v:shape>
          <o:OLEObject Type="Embed" ProgID="MSPhotoEd.3" ShapeID="_x0000_i1025" DrawAspect="Content" ObjectID="_1635593055" r:id="rId13"/>
        </w:object>
      </w:r>
    </w:p>
    <w:bookmarkEnd w:id="0"/>
    <w:p w14:paraId="0D28908A" w14:textId="77777777" w:rsidR="00BB597F" w:rsidRDefault="00BB597F" w:rsidP="00BB597F">
      <w:pPr>
        <w:jc w:val="both"/>
        <w:rPr>
          <w:b/>
          <w:color w:val="1F497D" w:themeColor="text2"/>
          <w:sz w:val="24"/>
          <w:szCs w:val="24"/>
        </w:rPr>
      </w:pPr>
    </w:p>
    <w:p w14:paraId="683DAFF5" w14:textId="4FAB8DF2" w:rsidR="00BB597F" w:rsidRPr="00BB597F" w:rsidRDefault="00BB597F" w:rsidP="00BB597F">
      <w:pPr>
        <w:spacing w:line="360" w:lineRule="auto"/>
        <w:jc w:val="both"/>
        <w:rPr>
          <w:rFonts w:cstheme="minorHAnsi"/>
          <w:bCs/>
        </w:rPr>
      </w:pPr>
      <w:r w:rsidRPr="00BB597F">
        <w:rPr>
          <w:rFonts w:cstheme="minorHAnsi"/>
          <w:b/>
          <w:color w:val="1F497D" w:themeColor="text2"/>
        </w:rPr>
        <w:t>Aan</w:t>
      </w:r>
      <w:r w:rsidRPr="00BB597F">
        <w:rPr>
          <w:rFonts w:cstheme="minorHAnsi"/>
          <w:b/>
          <w:color w:val="1F497D" w:themeColor="text2"/>
        </w:rPr>
        <w:tab/>
      </w:r>
      <w:r w:rsidRPr="00BB597F">
        <w:rPr>
          <w:rFonts w:cstheme="minorHAnsi"/>
          <w:b/>
          <w:color w:val="1F497D" w:themeColor="text2"/>
        </w:rPr>
        <w:tab/>
        <w:t xml:space="preserve">: </w:t>
      </w:r>
      <w:r w:rsidRPr="00BB597F">
        <w:rPr>
          <w:rFonts w:cstheme="minorHAnsi"/>
          <w:b/>
          <w:color w:val="1F497D" w:themeColor="text2"/>
        </w:rPr>
        <w:tab/>
      </w:r>
      <w:r w:rsidR="00A52EA2">
        <w:rPr>
          <w:rFonts w:cstheme="minorHAnsi"/>
          <w:bCs/>
        </w:rPr>
        <w:t>Ria van der Eerden-Vonk</w:t>
      </w:r>
    </w:p>
    <w:p w14:paraId="21944231" w14:textId="350F8C5A" w:rsidR="00BB597F" w:rsidRPr="00BB597F" w:rsidRDefault="00BB597F" w:rsidP="00BB597F">
      <w:pPr>
        <w:spacing w:line="360" w:lineRule="auto"/>
        <w:jc w:val="both"/>
        <w:rPr>
          <w:rFonts w:cstheme="minorHAnsi"/>
          <w:b/>
          <w:color w:val="1F497D" w:themeColor="text2"/>
        </w:rPr>
      </w:pPr>
      <w:r w:rsidRPr="00BB597F">
        <w:rPr>
          <w:rFonts w:cstheme="minorHAnsi"/>
          <w:b/>
          <w:color w:val="1F497D" w:themeColor="text2"/>
        </w:rPr>
        <w:t>Van</w:t>
      </w:r>
      <w:r w:rsidRPr="00BB597F">
        <w:rPr>
          <w:rFonts w:cstheme="minorHAnsi"/>
          <w:b/>
          <w:color w:val="1F497D" w:themeColor="text2"/>
        </w:rPr>
        <w:tab/>
      </w:r>
      <w:r w:rsidRPr="00BB597F">
        <w:rPr>
          <w:rFonts w:cstheme="minorHAnsi"/>
          <w:b/>
          <w:color w:val="1F497D" w:themeColor="text2"/>
        </w:rPr>
        <w:tab/>
        <w:t xml:space="preserve">: </w:t>
      </w:r>
      <w:r w:rsidRPr="00BB597F">
        <w:rPr>
          <w:rFonts w:cstheme="minorHAnsi"/>
          <w:b/>
          <w:color w:val="1F497D" w:themeColor="text2"/>
        </w:rPr>
        <w:tab/>
      </w:r>
      <w:r w:rsidRPr="00BB597F">
        <w:rPr>
          <w:rFonts w:cstheme="minorHAnsi"/>
          <w:bCs/>
        </w:rPr>
        <w:t>Paul Wiegerinck</w:t>
      </w:r>
      <w:r w:rsidR="00A52EA2">
        <w:rPr>
          <w:rFonts w:cstheme="minorHAnsi"/>
          <w:bCs/>
        </w:rPr>
        <w:t xml:space="preserve"> en Milou van Arkel</w:t>
      </w:r>
      <w:r w:rsidRPr="00BB597F">
        <w:rPr>
          <w:rFonts w:cstheme="minorHAnsi"/>
          <w:bCs/>
        </w:rPr>
        <w:t xml:space="preserve">, adviseurs </w:t>
      </w:r>
      <w:proofErr w:type="spellStart"/>
      <w:r w:rsidRPr="00BB597F">
        <w:rPr>
          <w:rFonts w:cstheme="minorHAnsi"/>
          <w:bCs/>
        </w:rPr>
        <w:t>BuitenhekPlus</w:t>
      </w:r>
      <w:proofErr w:type="spellEnd"/>
    </w:p>
    <w:p w14:paraId="4FBC12C3" w14:textId="70673A21" w:rsidR="00BB597F" w:rsidRPr="00BB597F" w:rsidRDefault="00BB597F" w:rsidP="00BB597F">
      <w:pPr>
        <w:spacing w:line="360" w:lineRule="auto"/>
        <w:jc w:val="both"/>
        <w:rPr>
          <w:rFonts w:cstheme="minorHAnsi"/>
          <w:b/>
          <w:color w:val="1F497D" w:themeColor="text2"/>
        </w:rPr>
      </w:pPr>
      <w:r w:rsidRPr="00BB597F">
        <w:rPr>
          <w:rFonts w:cstheme="minorHAnsi"/>
          <w:b/>
          <w:color w:val="1F497D" w:themeColor="text2"/>
        </w:rPr>
        <w:t xml:space="preserve">Datum </w:t>
      </w:r>
      <w:r w:rsidRPr="00BB597F">
        <w:rPr>
          <w:rFonts w:cstheme="minorHAnsi"/>
          <w:b/>
          <w:color w:val="1F497D" w:themeColor="text2"/>
        </w:rPr>
        <w:tab/>
      </w:r>
      <w:r>
        <w:rPr>
          <w:rFonts w:cstheme="minorHAnsi"/>
          <w:b/>
          <w:color w:val="1F497D" w:themeColor="text2"/>
        </w:rPr>
        <w:tab/>
      </w:r>
      <w:r w:rsidRPr="00BB597F">
        <w:rPr>
          <w:rFonts w:cstheme="minorHAnsi"/>
          <w:b/>
          <w:color w:val="1F497D" w:themeColor="text2"/>
        </w:rPr>
        <w:t xml:space="preserve">: </w:t>
      </w:r>
      <w:r w:rsidRPr="00BB597F">
        <w:rPr>
          <w:rFonts w:cstheme="minorHAnsi"/>
          <w:b/>
          <w:color w:val="1F497D" w:themeColor="text2"/>
        </w:rPr>
        <w:tab/>
      </w:r>
      <w:r w:rsidR="00A52EA2">
        <w:rPr>
          <w:rFonts w:cstheme="minorHAnsi"/>
          <w:bCs/>
        </w:rPr>
        <w:t xml:space="preserve">12 november </w:t>
      </w:r>
      <w:r w:rsidRPr="00BB597F">
        <w:rPr>
          <w:rFonts w:cstheme="minorHAnsi"/>
          <w:bCs/>
        </w:rPr>
        <w:t>2019</w:t>
      </w:r>
    </w:p>
    <w:p w14:paraId="7D28AF2F" w14:textId="50ECAEFD" w:rsidR="00BB597F" w:rsidRPr="00BB597F" w:rsidRDefault="00BB597F" w:rsidP="00BB597F">
      <w:pPr>
        <w:pBdr>
          <w:bottom w:val="single" w:sz="6" w:space="1" w:color="auto"/>
        </w:pBdr>
        <w:spacing w:line="360" w:lineRule="auto"/>
        <w:jc w:val="both"/>
        <w:rPr>
          <w:rFonts w:cstheme="minorHAnsi"/>
          <w:b/>
          <w:color w:val="1F497D" w:themeColor="text2"/>
        </w:rPr>
      </w:pPr>
      <w:r w:rsidRPr="00BB597F">
        <w:rPr>
          <w:rFonts w:cstheme="minorHAnsi"/>
          <w:b/>
          <w:color w:val="1F497D" w:themeColor="text2"/>
        </w:rPr>
        <w:t>Betreft</w:t>
      </w:r>
      <w:r w:rsidRPr="00BB597F">
        <w:rPr>
          <w:rFonts w:cstheme="minorHAnsi"/>
          <w:b/>
          <w:color w:val="1F497D" w:themeColor="text2"/>
        </w:rPr>
        <w:tab/>
      </w:r>
      <w:r>
        <w:rPr>
          <w:rFonts w:cstheme="minorHAnsi"/>
          <w:b/>
          <w:color w:val="1F497D" w:themeColor="text2"/>
        </w:rPr>
        <w:tab/>
      </w:r>
      <w:r w:rsidRPr="00BB597F">
        <w:rPr>
          <w:rFonts w:cstheme="minorHAnsi"/>
          <w:b/>
          <w:color w:val="1F497D" w:themeColor="text2"/>
        </w:rPr>
        <w:t xml:space="preserve">: </w:t>
      </w:r>
      <w:r w:rsidRPr="00BB597F">
        <w:rPr>
          <w:rFonts w:cstheme="minorHAnsi"/>
          <w:b/>
          <w:color w:val="1F497D" w:themeColor="text2"/>
        </w:rPr>
        <w:tab/>
      </w:r>
      <w:r w:rsidRPr="00BB597F">
        <w:rPr>
          <w:rFonts w:cstheme="minorHAnsi"/>
          <w:bCs/>
        </w:rPr>
        <w:t>Conversietabel</w:t>
      </w:r>
    </w:p>
    <w:p w14:paraId="3758CCEC" w14:textId="1CC9A586" w:rsidR="00965327" w:rsidRPr="00BB597F" w:rsidRDefault="00965327" w:rsidP="00BB597F">
      <w:pPr>
        <w:spacing w:line="360" w:lineRule="auto"/>
        <w:rPr>
          <w:rFonts w:cstheme="minorHAnsi"/>
          <w:b/>
          <w:color w:val="1F497D" w:themeColor="text2"/>
          <w:sz w:val="20"/>
          <w:szCs w:val="20"/>
        </w:rPr>
      </w:pPr>
    </w:p>
    <w:p w14:paraId="3758CCF8" w14:textId="4CF1AEF6" w:rsidR="00D95B68" w:rsidRPr="006E123C" w:rsidRDefault="00965327" w:rsidP="00BB597F">
      <w:pPr>
        <w:rPr>
          <w:rFonts w:cstheme="minorHAnsi"/>
          <w:b/>
          <w:color w:val="002060"/>
        </w:rPr>
      </w:pPr>
      <w:r w:rsidRPr="006E123C">
        <w:rPr>
          <w:rFonts w:cstheme="minorHAnsi"/>
          <w:b/>
          <w:color w:val="002060"/>
          <w:sz w:val="24"/>
          <w:szCs w:val="24"/>
        </w:rPr>
        <w:t>1.</w:t>
      </w:r>
      <w:r w:rsidRPr="006E123C">
        <w:rPr>
          <w:rFonts w:cstheme="minorHAnsi"/>
          <w:b/>
          <w:color w:val="002060"/>
          <w:sz w:val="24"/>
          <w:szCs w:val="24"/>
        </w:rPr>
        <w:tab/>
      </w:r>
      <w:r w:rsidR="00D95B68" w:rsidRPr="006E123C">
        <w:rPr>
          <w:rFonts w:cstheme="minorHAnsi"/>
          <w:b/>
          <w:color w:val="002060"/>
        </w:rPr>
        <w:t>Conversietabel</w:t>
      </w:r>
    </w:p>
    <w:p w14:paraId="722B7B71" w14:textId="3BC559AB" w:rsidR="00BB597F" w:rsidRDefault="00D95B68" w:rsidP="00A52EA2">
      <w:pPr>
        <w:jc w:val="both"/>
        <w:rPr>
          <w:rFonts w:cstheme="minorHAnsi"/>
        </w:rPr>
      </w:pPr>
      <w:r w:rsidRPr="00BB597F">
        <w:rPr>
          <w:rFonts w:cstheme="minorHAnsi"/>
        </w:rPr>
        <w:t xml:space="preserve">Het plafond van het loongebouw </w:t>
      </w:r>
      <w:r w:rsidR="00BB597F">
        <w:rPr>
          <w:rFonts w:cstheme="minorHAnsi"/>
        </w:rPr>
        <w:t xml:space="preserve">van </w:t>
      </w:r>
      <w:r w:rsidR="00A52EA2">
        <w:rPr>
          <w:rFonts w:cstheme="minorHAnsi"/>
        </w:rPr>
        <w:t xml:space="preserve">het Regionaal Archief Zuid-Utrecht (RAZU) </w:t>
      </w:r>
      <w:r w:rsidRPr="00BB597F">
        <w:rPr>
          <w:rFonts w:cstheme="minorHAnsi"/>
        </w:rPr>
        <w:t xml:space="preserve">is schaal </w:t>
      </w:r>
      <w:r w:rsidR="00A52EA2">
        <w:rPr>
          <w:rFonts w:cstheme="minorHAnsi"/>
        </w:rPr>
        <w:t>12.</w:t>
      </w:r>
      <w:r w:rsidRPr="00BB597F">
        <w:rPr>
          <w:rFonts w:cstheme="minorHAnsi"/>
        </w:rPr>
        <w:t xml:space="preserve"> Daarmee is aangesloten op </w:t>
      </w:r>
      <w:r w:rsidR="00A52EA2">
        <w:rPr>
          <w:rFonts w:cstheme="minorHAnsi"/>
        </w:rPr>
        <w:t xml:space="preserve">het advies van de uitkomst van het benchmarkonderzoek naar de inschaling van de functie van Directeur-archivaris. </w:t>
      </w:r>
    </w:p>
    <w:p w14:paraId="1298DA28" w14:textId="77777777" w:rsidR="00BB597F" w:rsidRDefault="00BB597F" w:rsidP="00A52EA2">
      <w:pPr>
        <w:jc w:val="both"/>
        <w:rPr>
          <w:rFonts w:cstheme="minorHAnsi"/>
        </w:rPr>
      </w:pPr>
    </w:p>
    <w:p w14:paraId="3758CCF9" w14:textId="17B42261" w:rsidR="00D95B68" w:rsidRPr="00BB597F" w:rsidRDefault="00D95B68" w:rsidP="00A52EA2">
      <w:pPr>
        <w:jc w:val="both"/>
        <w:rPr>
          <w:rFonts w:cstheme="minorHAnsi"/>
        </w:rPr>
      </w:pPr>
      <w:r w:rsidRPr="00BB597F">
        <w:rPr>
          <w:rFonts w:cstheme="minorHAnsi"/>
        </w:rPr>
        <w:t>De conversietabel is de vertaalslag van de functiewaarderingsuitkomsten naar eerlijke en evenwichtige onderlinge verhoudinge</w:t>
      </w:r>
      <w:r w:rsidR="005C71DD" w:rsidRPr="00BB597F">
        <w:rPr>
          <w:rFonts w:cstheme="minorHAnsi"/>
        </w:rPr>
        <w:t xml:space="preserve">n uitgedrukt in functieschalen. </w:t>
      </w:r>
      <w:r w:rsidRPr="00BB597F">
        <w:rPr>
          <w:rFonts w:cstheme="minorHAnsi"/>
        </w:rPr>
        <w:t>Een conversietabel is maatwerk en houdt rekening met het gevoerde (terugkijken) en te voeren (vooruit</w:t>
      </w:r>
      <w:r w:rsidR="00BB597F">
        <w:rPr>
          <w:rFonts w:cstheme="minorHAnsi"/>
        </w:rPr>
        <w:t>k</w:t>
      </w:r>
      <w:r w:rsidRPr="00BB597F">
        <w:rPr>
          <w:rFonts w:cstheme="minorHAnsi"/>
        </w:rPr>
        <w:t xml:space="preserve">ijken) beloningsbeleid. </w:t>
      </w:r>
    </w:p>
    <w:p w14:paraId="3758CCFA" w14:textId="77777777" w:rsidR="00D95B68" w:rsidRPr="00BB597F" w:rsidRDefault="00D95B68" w:rsidP="00A52EA2">
      <w:pPr>
        <w:jc w:val="both"/>
        <w:rPr>
          <w:rFonts w:cstheme="minorHAnsi"/>
        </w:rPr>
      </w:pPr>
    </w:p>
    <w:p w14:paraId="3758CCFB" w14:textId="2A8EEB34" w:rsidR="00D95B68" w:rsidRPr="00BB597F" w:rsidRDefault="00D95B68" w:rsidP="00A52EA2">
      <w:pPr>
        <w:jc w:val="both"/>
        <w:rPr>
          <w:rFonts w:cstheme="minorHAnsi"/>
        </w:rPr>
      </w:pPr>
      <w:r w:rsidRPr="00BB597F">
        <w:rPr>
          <w:rFonts w:cstheme="minorHAnsi"/>
        </w:rPr>
        <w:t xml:space="preserve">Voor </w:t>
      </w:r>
      <w:r w:rsidR="00A52EA2">
        <w:rPr>
          <w:rFonts w:cstheme="minorHAnsi"/>
        </w:rPr>
        <w:t>het RAZU</w:t>
      </w:r>
      <w:r w:rsidR="00BB597F">
        <w:rPr>
          <w:rFonts w:cstheme="minorHAnsi"/>
        </w:rPr>
        <w:t xml:space="preserve"> </w:t>
      </w:r>
      <w:r w:rsidRPr="00BB597F">
        <w:rPr>
          <w:rFonts w:cstheme="minorHAnsi"/>
        </w:rPr>
        <w:t>is een conversietabel opgesteld rekening houdend met de volgende uitgangspunten:</w:t>
      </w:r>
    </w:p>
    <w:p w14:paraId="3758CCFD" w14:textId="77777777" w:rsidR="00D95B68" w:rsidRPr="00BB597F" w:rsidRDefault="00D95B68" w:rsidP="00A52EA2">
      <w:pPr>
        <w:pStyle w:val="Lijstalinea"/>
        <w:numPr>
          <w:ilvl w:val="0"/>
          <w:numId w:val="11"/>
        </w:numPr>
        <w:jc w:val="both"/>
        <w:rPr>
          <w:rFonts w:cstheme="minorHAnsi"/>
        </w:rPr>
      </w:pPr>
      <w:r w:rsidRPr="00BB597F">
        <w:rPr>
          <w:rFonts w:cstheme="minorHAnsi"/>
        </w:rPr>
        <w:t>De conversie dient te leiden tot een onderlinge positionering van functies die qua salarisverhoudingen als rechtvaardig en evenwichtig wordt ervaren.</w:t>
      </w:r>
    </w:p>
    <w:p w14:paraId="3758CCFF" w14:textId="3CD59F2E" w:rsidR="00D95B68" w:rsidRPr="00BB597F" w:rsidRDefault="00D95B68" w:rsidP="00A52EA2">
      <w:pPr>
        <w:pStyle w:val="Lijstalinea"/>
        <w:numPr>
          <w:ilvl w:val="0"/>
          <w:numId w:val="11"/>
        </w:numPr>
        <w:jc w:val="both"/>
        <w:rPr>
          <w:rFonts w:cstheme="minorHAnsi"/>
        </w:rPr>
      </w:pPr>
      <w:r w:rsidRPr="00BB597F">
        <w:rPr>
          <w:rFonts w:cstheme="minorHAnsi"/>
        </w:rPr>
        <w:t xml:space="preserve">Het geheel van benutte functieschalen dient te leiden tot </w:t>
      </w:r>
      <w:r w:rsidR="00C325CA">
        <w:rPr>
          <w:rFonts w:cstheme="minorHAnsi"/>
        </w:rPr>
        <w:t xml:space="preserve">een </w:t>
      </w:r>
      <w:r w:rsidRPr="00BB597F">
        <w:rPr>
          <w:rFonts w:cstheme="minorHAnsi"/>
        </w:rPr>
        <w:t>evenwichtig, rechtvaardig en goed uitlegbaar functiegebouw.</w:t>
      </w:r>
    </w:p>
    <w:p w14:paraId="3758CD01" w14:textId="6DCB593F" w:rsidR="00D95B68" w:rsidRPr="00BB597F" w:rsidRDefault="00D95B68" w:rsidP="00A52EA2">
      <w:pPr>
        <w:pStyle w:val="Lijstalinea"/>
        <w:numPr>
          <w:ilvl w:val="0"/>
          <w:numId w:val="11"/>
        </w:numPr>
        <w:jc w:val="both"/>
        <w:rPr>
          <w:rFonts w:cstheme="minorHAnsi"/>
        </w:rPr>
      </w:pPr>
      <w:r w:rsidRPr="00BB597F">
        <w:rPr>
          <w:rFonts w:cstheme="minorHAnsi"/>
        </w:rPr>
        <w:t>De tabel moet aansluiten bij de beschikbaar gestelde loonruimte</w:t>
      </w:r>
      <w:r w:rsidR="00D849EF">
        <w:rPr>
          <w:rFonts w:cstheme="minorHAnsi"/>
        </w:rPr>
        <w:t xml:space="preserve"> (schaal 12)</w:t>
      </w:r>
      <w:r w:rsidRPr="00BB597F">
        <w:rPr>
          <w:rFonts w:cstheme="minorHAnsi"/>
        </w:rPr>
        <w:t xml:space="preserve">. Een tabel die leidt tot een onevenredige druk op de beschikbare ruimte, zal onwenselijke formatieve of organisatorische gevolgen kunnen hebben. </w:t>
      </w:r>
    </w:p>
    <w:p w14:paraId="3758CD02" w14:textId="61B22EF8" w:rsidR="00D95B68" w:rsidRPr="00BB597F" w:rsidRDefault="00D95B68" w:rsidP="00A52EA2">
      <w:pPr>
        <w:pStyle w:val="Lijstalinea"/>
        <w:numPr>
          <w:ilvl w:val="0"/>
          <w:numId w:val="11"/>
        </w:numPr>
        <w:jc w:val="both"/>
        <w:rPr>
          <w:rFonts w:cstheme="minorHAnsi"/>
        </w:rPr>
      </w:pPr>
      <w:r w:rsidRPr="00BB597F">
        <w:rPr>
          <w:rFonts w:cstheme="minorHAnsi"/>
        </w:rPr>
        <w:t>De tabel moet ruimte bieden voor eventuele toekomstige wijzig</w:t>
      </w:r>
      <w:r w:rsidR="006F33BC">
        <w:rPr>
          <w:rFonts w:cstheme="minorHAnsi"/>
        </w:rPr>
        <w:t>ing</w:t>
      </w:r>
      <w:r w:rsidRPr="00BB597F">
        <w:rPr>
          <w:rFonts w:cstheme="minorHAnsi"/>
        </w:rPr>
        <w:t>en.</w:t>
      </w:r>
    </w:p>
    <w:p w14:paraId="3758CD03" w14:textId="77777777" w:rsidR="00D95B68" w:rsidRPr="00BB597F" w:rsidRDefault="00D95B68" w:rsidP="00BB597F">
      <w:pPr>
        <w:rPr>
          <w:rFonts w:cstheme="minorHAnsi"/>
        </w:rPr>
      </w:pPr>
    </w:p>
    <w:p w14:paraId="3758CD04" w14:textId="77777777" w:rsidR="00D95B68" w:rsidRPr="00BB597F" w:rsidRDefault="00D95B68" w:rsidP="00BB597F">
      <w:pPr>
        <w:rPr>
          <w:rFonts w:cstheme="minorHAnsi"/>
          <w:b/>
        </w:rPr>
      </w:pPr>
      <w:r w:rsidRPr="00BB597F">
        <w:rPr>
          <w:rFonts w:cstheme="minorHAnsi"/>
          <w:b/>
        </w:rPr>
        <w:t>Toelichting op de tabel:</w:t>
      </w:r>
    </w:p>
    <w:p w14:paraId="4DACFF4F" w14:textId="798AAC43" w:rsidR="00BB597F" w:rsidRDefault="00D95B68" w:rsidP="00BB597F">
      <w:pPr>
        <w:pStyle w:val="Lijstalinea"/>
        <w:numPr>
          <w:ilvl w:val="0"/>
          <w:numId w:val="12"/>
        </w:numPr>
        <w:rPr>
          <w:rFonts w:cstheme="minorHAnsi"/>
        </w:rPr>
      </w:pPr>
      <w:r w:rsidRPr="00BB597F">
        <w:rPr>
          <w:rFonts w:cstheme="minorHAnsi"/>
        </w:rPr>
        <w:t xml:space="preserve">Schaal: </w:t>
      </w:r>
      <w:r w:rsidRPr="00BB597F">
        <w:rPr>
          <w:rFonts w:cstheme="minorHAnsi"/>
        </w:rPr>
        <w:tab/>
      </w:r>
      <w:r w:rsidR="00BB597F">
        <w:rPr>
          <w:rFonts w:cstheme="minorHAnsi"/>
        </w:rPr>
        <w:tab/>
      </w:r>
      <w:r w:rsidRPr="00BB597F">
        <w:rPr>
          <w:rFonts w:cstheme="minorHAnsi"/>
        </w:rPr>
        <w:t>de s</w:t>
      </w:r>
      <w:r w:rsidR="00A52EA2">
        <w:rPr>
          <w:rFonts w:cstheme="minorHAnsi"/>
        </w:rPr>
        <w:t xml:space="preserve">chalen van de functies met als plafond van het loongebouw de inschaling   </w:t>
      </w:r>
      <w:r w:rsidR="00A52EA2">
        <w:rPr>
          <w:rFonts w:cstheme="minorHAnsi"/>
        </w:rPr>
        <w:tab/>
      </w:r>
      <w:r w:rsidR="00A52EA2">
        <w:rPr>
          <w:rFonts w:cstheme="minorHAnsi"/>
        </w:rPr>
        <w:tab/>
      </w:r>
      <w:r w:rsidR="00D849EF">
        <w:rPr>
          <w:rFonts w:cstheme="minorHAnsi"/>
        </w:rPr>
        <w:tab/>
      </w:r>
      <w:r w:rsidR="00A52EA2">
        <w:rPr>
          <w:rFonts w:cstheme="minorHAnsi"/>
        </w:rPr>
        <w:t>van de Directeur-archivaris (schaal 12)</w:t>
      </w:r>
      <w:r w:rsidR="003B18E9">
        <w:rPr>
          <w:rFonts w:cstheme="minorHAnsi"/>
        </w:rPr>
        <w:t>.</w:t>
      </w:r>
    </w:p>
    <w:p w14:paraId="077A1A6E" w14:textId="77777777" w:rsidR="003B18E9" w:rsidRDefault="00A52EA2" w:rsidP="00A52EA2">
      <w:pPr>
        <w:pStyle w:val="Lijstalinea"/>
        <w:numPr>
          <w:ilvl w:val="0"/>
          <w:numId w:val="12"/>
        </w:numPr>
        <w:rPr>
          <w:rFonts w:cstheme="minorHAnsi"/>
        </w:rPr>
      </w:pPr>
      <w:r>
        <w:rPr>
          <w:rFonts w:cstheme="minorHAnsi"/>
        </w:rPr>
        <w:t>Punten</w:t>
      </w:r>
      <w:r w:rsidR="00D95B68" w:rsidRPr="00BB597F">
        <w:rPr>
          <w:rFonts w:cstheme="minorHAnsi"/>
        </w:rPr>
        <w:t>:</w:t>
      </w:r>
      <w:r w:rsidR="00D95B68" w:rsidRPr="00BB597F">
        <w:rPr>
          <w:rFonts w:cstheme="minorHAnsi"/>
        </w:rPr>
        <w:tab/>
      </w:r>
      <w:r w:rsidR="00BB597F">
        <w:rPr>
          <w:rFonts w:cstheme="minorHAnsi"/>
        </w:rPr>
        <w:tab/>
      </w:r>
      <w:r w:rsidR="00D95B68" w:rsidRPr="00BB597F">
        <w:rPr>
          <w:rFonts w:cstheme="minorHAnsi"/>
        </w:rPr>
        <w:t>het bereik van de punten (minimum en maximum)</w:t>
      </w:r>
      <w:r w:rsidR="00BB597F">
        <w:rPr>
          <w:rFonts w:cstheme="minorHAnsi"/>
        </w:rPr>
        <w:t xml:space="preserve"> per hoofdgroep.</w:t>
      </w:r>
      <w:r w:rsidR="00BB597F" w:rsidRPr="00A52EA2">
        <w:rPr>
          <w:rFonts w:cstheme="minorHAnsi"/>
        </w:rPr>
        <w:t xml:space="preserve"> </w:t>
      </w:r>
    </w:p>
    <w:p w14:paraId="0C3AD6DE" w14:textId="0FBA4F8E" w:rsidR="00BB597F" w:rsidRPr="00A52EA2" w:rsidRDefault="003B18E9" w:rsidP="00A52EA2">
      <w:pPr>
        <w:pStyle w:val="Lijstalinea"/>
        <w:numPr>
          <w:ilvl w:val="0"/>
          <w:numId w:val="12"/>
        </w:numPr>
        <w:rPr>
          <w:rFonts w:cstheme="minorHAnsi"/>
        </w:rPr>
      </w:pPr>
      <w:r>
        <w:rPr>
          <w:rFonts w:cstheme="minorHAnsi"/>
        </w:rPr>
        <w:t xml:space="preserve">Bandbreedte: </w:t>
      </w:r>
      <w:r>
        <w:rPr>
          <w:rFonts w:cstheme="minorHAnsi"/>
        </w:rPr>
        <w:tab/>
        <w:t xml:space="preserve">het aantal punten per groep. </w:t>
      </w:r>
      <w:r w:rsidR="00BB597F" w:rsidRPr="00A52EA2">
        <w:rPr>
          <w:rFonts w:cstheme="minorHAnsi"/>
        </w:rPr>
        <w:br/>
      </w:r>
    </w:p>
    <w:p w14:paraId="2519B6C8" w14:textId="77777777" w:rsidR="00BB597F" w:rsidRDefault="00BB597F" w:rsidP="00BB597F">
      <w:pPr>
        <w:rPr>
          <w:rFonts w:cstheme="minorHAnsi"/>
          <w:b/>
          <w:color w:val="1F497D" w:themeColor="text2"/>
        </w:rPr>
      </w:pPr>
    </w:p>
    <w:p w14:paraId="77DF507D" w14:textId="77777777" w:rsidR="00BB597F" w:rsidRDefault="00BB597F" w:rsidP="00BB597F">
      <w:pPr>
        <w:rPr>
          <w:rFonts w:cstheme="minorHAnsi"/>
          <w:b/>
          <w:color w:val="1F497D" w:themeColor="text2"/>
        </w:rPr>
      </w:pPr>
    </w:p>
    <w:p w14:paraId="5906AA05" w14:textId="77777777" w:rsidR="00BB597F" w:rsidRDefault="00BB597F" w:rsidP="00BB597F">
      <w:pPr>
        <w:rPr>
          <w:rFonts w:cstheme="minorHAnsi"/>
          <w:b/>
          <w:color w:val="1F497D" w:themeColor="text2"/>
        </w:rPr>
      </w:pPr>
    </w:p>
    <w:p w14:paraId="1AB83726" w14:textId="77777777" w:rsidR="00BB597F" w:rsidRDefault="00BB597F" w:rsidP="00BB597F">
      <w:pPr>
        <w:rPr>
          <w:rFonts w:cstheme="minorHAnsi"/>
          <w:b/>
          <w:color w:val="1F497D" w:themeColor="text2"/>
        </w:rPr>
      </w:pPr>
    </w:p>
    <w:p w14:paraId="2F0B46F4" w14:textId="77777777" w:rsidR="00BB597F" w:rsidRDefault="00BB597F" w:rsidP="00BB597F">
      <w:pPr>
        <w:rPr>
          <w:rFonts w:cstheme="minorHAnsi"/>
          <w:b/>
          <w:color w:val="1F497D" w:themeColor="text2"/>
        </w:rPr>
      </w:pPr>
    </w:p>
    <w:p w14:paraId="49E46B91" w14:textId="77777777" w:rsidR="00BB597F" w:rsidRDefault="00BB597F" w:rsidP="00BB597F">
      <w:pPr>
        <w:rPr>
          <w:rFonts w:cstheme="minorHAnsi"/>
          <w:b/>
          <w:color w:val="1F497D" w:themeColor="text2"/>
        </w:rPr>
      </w:pPr>
    </w:p>
    <w:p w14:paraId="18077DB6" w14:textId="77777777" w:rsidR="00BB597F" w:rsidRDefault="00BB597F" w:rsidP="00BB597F">
      <w:pPr>
        <w:rPr>
          <w:rFonts w:cstheme="minorHAnsi"/>
          <w:b/>
          <w:color w:val="1F497D" w:themeColor="text2"/>
        </w:rPr>
      </w:pPr>
    </w:p>
    <w:p w14:paraId="0FB233EE" w14:textId="77777777" w:rsidR="00BB597F" w:rsidRDefault="00BB597F" w:rsidP="00BB597F">
      <w:pPr>
        <w:rPr>
          <w:rFonts w:cstheme="minorHAnsi"/>
          <w:b/>
          <w:color w:val="1F497D" w:themeColor="text2"/>
        </w:rPr>
      </w:pPr>
    </w:p>
    <w:p w14:paraId="184726B1" w14:textId="77777777" w:rsidR="00BB597F" w:rsidRDefault="00BB597F" w:rsidP="00BB597F">
      <w:pPr>
        <w:rPr>
          <w:rFonts w:cstheme="minorHAnsi"/>
          <w:b/>
          <w:color w:val="1F497D" w:themeColor="text2"/>
        </w:rPr>
      </w:pPr>
    </w:p>
    <w:p w14:paraId="3CAB64E1" w14:textId="77777777" w:rsidR="00BB597F" w:rsidRDefault="00BB597F" w:rsidP="00BB597F">
      <w:pPr>
        <w:rPr>
          <w:rFonts w:cstheme="minorHAnsi"/>
          <w:b/>
          <w:color w:val="1F497D" w:themeColor="text2"/>
        </w:rPr>
      </w:pPr>
    </w:p>
    <w:p w14:paraId="29BA4A4E" w14:textId="77777777" w:rsidR="00BB597F" w:rsidRDefault="00BB597F" w:rsidP="00BB597F">
      <w:pPr>
        <w:rPr>
          <w:rFonts w:cstheme="minorHAnsi"/>
          <w:b/>
          <w:color w:val="1F497D" w:themeColor="text2"/>
        </w:rPr>
      </w:pPr>
    </w:p>
    <w:p w14:paraId="1657AEF1" w14:textId="05165044" w:rsidR="00A52EA2" w:rsidRDefault="00A52EA2">
      <w:pPr>
        <w:rPr>
          <w:rFonts w:cstheme="minorHAnsi"/>
          <w:b/>
          <w:color w:val="1F497D" w:themeColor="text2"/>
        </w:rPr>
      </w:pPr>
      <w:r>
        <w:rPr>
          <w:rFonts w:cstheme="minorHAnsi"/>
          <w:b/>
          <w:color w:val="1F497D" w:themeColor="text2"/>
        </w:rPr>
        <w:br w:type="page"/>
      </w:r>
    </w:p>
    <w:p w14:paraId="4411FEF8" w14:textId="77777777" w:rsidR="00BB597F" w:rsidRDefault="00BB597F" w:rsidP="00BB597F">
      <w:pPr>
        <w:rPr>
          <w:rFonts w:cstheme="minorHAnsi"/>
          <w:b/>
          <w:color w:val="1F497D" w:themeColor="text2"/>
        </w:rPr>
      </w:pPr>
    </w:p>
    <w:p w14:paraId="3758CD0C" w14:textId="714094CE" w:rsidR="005473E3" w:rsidRPr="006E123C" w:rsidRDefault="00BB597F" w:rsidP="00BB597F">
      <w:pPr>
        <w:rPr>
          <w:rFonts w:cstheme="minorHAnsi"/>
          <w:b/>
          <w:color w:val="002060"/>
        </w:rPr>
      </w:pPr>
      <w:r w:rsidRPr="006E123C">
        <w:rPr>
          <w:rFonts w:cstheme="minorHAnsi"/>
          <w:b/>
          <w:color w:val="002060"/>
        </w:rPr>
        <w:t>2</w:t>
      </w:r>
      <w:r w:rsidR="005473E3" w:rsidRPr="006E123C">
        <w:rPr>
          <w:rFonts w:cstheme="minorHAnsi"/>
          <w:b/>
          <w:color w:val="002060"/>
        </w:rPr>
        <w:t>.</w:t>
      </w:r>
      <w:r w:rsidR="005473E3" w:rsidRPr="006E123C">
        <w:rPr>
          <w:rFonts w:cstheme="minorHAnsi"/>
          <w:b/>
          <w:color w:val="002060"/>
        </w:rPr>
        <w:tab/>
        <w:t>Conv</w:t>
      </w:r>
      <w:r w:rsidR="00EB0223" w:rsidRPr="006E123C">
        <w:rPr>
          <w:rFonts w:cstheme="minorHAnsi"/>
          <w:b/>
          <w:color w:val="002060"/>
        </w:rPr>
        <w:t>ersietabel</w:t>
      </w:r>
    </w:p>
    <w:p w14:paraId="3758CD0D" w14:textId="419A6F5C" w:rsidR="00020362" w:rsidRDefault="005473E3" w:rsidP="00BB597F">
      <w:pPr>
        <w:rPr>
          <w:rFonts w:cstheme="minorHAnsi"/>
        </w:rPr>
      </w:pPr>
      <w:r w:rsidRPr="00BB597F">
        <w:rPr>
          <w:rFonts w:cstheme="minorHAnsi"/>
        </w:rPr>
        <w:t>Hierna presenteren wij de</w:t>
      </w:r>
      <w:r w:rsidR="00BB10C7" w:rsidRPr="00BB597F">
        <w:rPr>
          <w:rFonts w:cstheme="minorHAnsi"/>
        </w:rPr>
        <w:t xml:space="preserve"> voorgestelde conversietabel.</w:t>
      </w:r>
    </w:p>
    <w:p w14:paraId="5CAEF6DC" w14:textId="3F4138FA" w:rsidR="00BB597F" w:rsidRDefault="00BB597F" w:rsidP="00BB597F">
      <w:pPr>
        <w:rPr>
          <w:rFonts w:cstheme="minorHAnsi"/>
        </w:rPr>
      </w:pPr>
    </w:p>
    <w:tbl>
      <w:tblPr>
        <w:tblW w:w="91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697"/>
        <w:gridCol w:w="995"/>
        <w:gridCol w:w="776"/>
        <w:gridCol w:w="995"/>
        <w:gridCol w:w="776"/>
        <w:gridCol w:w="995"/>
        <w:gridCol w:w="776"/>
        <w:gridCol w:w="995"/>
        <w:gridCol w:w="776"/>
        <w:gridCol w:w="995"/>
      </w:tblGrid>
      <w:tr w:rsidR="00A52EA2" w:rsidRPr="00A52EA2" w14:paraId="62D7331B" w14:textId="77777777" w:rsidTr="00A52EA2">
        <w:trPr>
          <w:trHeight w:val="4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4BA3A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02D93BC9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  <w:t xml:space="preserve">Hoofdgroep </w:t>
            </w:r>
          </w:p>
        </w:tc>
      </w:tr>
      <w:tr w:rsidR="00A52EA2" w:rsidRPr="00A52EA2" w14:paraId="38D1FEA1" w14:textId="77777777" w:rsidTr="00A52EA2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4D08FA3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  <w:t xml:space="preserve">SN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00236897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9700C72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  <w:t xml:space="preserve">Bandbreedte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0A9A55F9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DE0EA2D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  <w:t xml:space="preserve">Bandbreedte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1884AD72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4FEB3E0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  <w:t xml:space="preserve">Bandbreedte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2A475A77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E6642A7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  <w:t xml:space="preserve">Bandbreedte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0417B5B9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CA31E66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nl-NL"/>
              </w:rPr>
              <w:t xml:space="preserve">Bandbreedte </w:t>
            </w:r>
          </w:p>
        </w:tc>
      </w:tr>
      <w:tr w:rsidR="00A52EA2" w:rsidRPr="00A52EA2" w14:paraId="18FBAFAB" w14:textId="77777777" w:rsidTr="00A52EA2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B223C94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1B7AEEA8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 xml:space="preserve">4 en 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622644B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731B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8ED4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2174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143A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D64B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B58B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551C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F52E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</w:tr>
      <w:tr w:rsidR="00A52EA2" w:rsidRPr="00A52EA2" w14:paraId="5EFEFEB4" w14:textId="77777777" w:rsidTr="00A52EA2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A8EF151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28CC5AC3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 xml:space="preserve">6 t/m 8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2C2B65E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1196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6E5F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2C46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3346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E6F7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3FBC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FD5E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D28C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</w:tr>
      <w:tr w:rsidR="00A52EA2" w:rsidRPr="00A52EA2" w14:paraId="28239BA2" w14:textId="77777777" w:rsidTr="00A52EA2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77E21EB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3CE82F1B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9 t/m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263E6AA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3D94E904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4 t/m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4BC0F74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962F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2FAA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5524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0B63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AF7A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C558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</w:tr>
      <w:tr w:rsidR="00A52EA2" w:rsidRPr="00A52EA2" w14:paraId="268ED009" w14:textId="77777777" w:rsidTr="00A52EA2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9166772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6B8B7932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9 t/m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0B56BDF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2AF83BD4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7 t/m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01C0A7C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020D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7FBE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7FC1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DFF7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B9D5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F593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</w:tr>
      <w:tr w:rsidR="00A52EA2" w:rsidRPr="00A52EA2" w14:paraId="60E5C003" w14:textId="77777777" w:rsidTr="00A52EA2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FCFB59F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721F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F589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041586BA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10 t/m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8DE4E15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13666488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4 t/m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A2B7445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641D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9FB3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76D7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BD4B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</w:tr>
      <w:tr w:rsidR="00A52EA2" w:rsidRPr="00A52EA2" w14:paraId="2ED5C4CD" w14:textId="77777777" w:rsidTr="00A52EA2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90414CB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AA8D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D843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37D2518A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13 t/m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A8EF4C0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79502684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7 t/m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2E27BB5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9C02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B69E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A696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A481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</w:tr>
      <w:tr w:rsidR="00A52EA2" w:rsidRPr="00A52EA2" w14:paraId="713F874A" w14:textId="77777777" w:rsidTr="00A52EA2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9EBC171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E524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6ECC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3DFC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B707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7AAE5025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10 t/m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C459C06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39F7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A3E0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BED7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F841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</w:tr>
      <w:tr w:rsidR="00A52EA2" w:rsidRPr="00A52EA2" w14:paraId="7877AFE9" w14:textId="77777777" w:rsidTr="00A52EA2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D360C22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3DB6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81BEC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1E67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1E07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6AAFA664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12 t/m 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F8F3ED7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656AA940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4 t/m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7EBF2DC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D05E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75F3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</w:tr>
      <w:tr w:rsidR="00A52EA2" w:rsidRPr="00A52EA2" w14:paraId="503920ED" w14:textId="77777777" w:rsidTr="00A52EA2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2A4662D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7F60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541B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3533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B181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7335911C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15 t/m 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90CDD20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2D8BFB81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 xml:space="preserve">8 t/m 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E3C4666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9C49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5F47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</w:tr>
      <w:tr w:rsidR="00A52EA2" w:rsidRPr="00A52EA2" w14:paraId="0E6DC077" w14:textId="77777777" w:rsidTr="00A52EA2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AB100C9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ECF2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D629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98FE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27A8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76013AA2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18 t/m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8335A8E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5525BD3F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11 t/m 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3D9F48D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7B8796D1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4 t/m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BB1C8B6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6</w:t>
            </w:r>
          </w:p>
        </w:tc>
      </w:tr>
      <w:tr w:rsidR="00A52EA2" w:rsidRPr="00A52EA2" w14:paraId="728C0907" w14:textId="77777777" w:rsidTr="00A52EA2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37D609C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102C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371B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FFD1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DC2E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8FE0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62EF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293C4D82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15 t/m 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976302C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1622C774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10 t/m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F4A5AD9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6</w:t>
            </w:r>
          </w:p>
        </w:tc>
      </w:tr>
      <w:tr w:rsidR="00A52EA2" w:rsidRPr="00A52EA2" w14:paraId="3FE1C24E" w14:textId="77777777" w:rsidTr="00A52EA2">
        <w:trPr>
          <w:trHeight w:val="4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143355A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nl-N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6F14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FA46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5AFB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480A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0A74F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6F52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4F5E6CBD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18 t/m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47E613A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bottom"/>
            <w:hideMark/>
          </w:tcPr>
          <w:p w14:paraId="2F64F4B8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16 t/m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F0CFA0E" w14:textId="77777777" w:rsidR="00A52EA2" w:rsidRPr="00A52EA2" w:rsidRDefault="00A52EA2" w:rsidP="00A52EA2">
            <w:pPr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</w:pPr>
            <w:r w:rsidRPr="00A52EA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nl-NL"/>
              </w:rPr>
              <w:t>5</w:t>
            </w:r>
          </w:p>
        </w:tc>
      </w:tr>
    </w:tbl>
    <w:p w14:paraId="5387B209" w14:textId="4CA28257" w:rsidR="00D849EF" w:rsidRDefault="00D849EF" w:rsidP="00BB597F">
      <w:pPr>
        <w:rPr>
          <w:rFonts w:cstheme="minorHAnsi"/>
        </w:rPr>
      </w:pPr>
    </w:p>
    <w:p w14:paraId="116F1BCD" w14:textId="77777777" w:rsidR="00DC6D9A" w:rsidRDefault="00DC6D9A" w:rsidP="00BB597F">
      <w:pPr>
        <w:rPr>
          <w:rFonts w:cstheme="minorHAnsi"/>
        </w:rPr>
      </w:pPr>
    </w:p>
    <w:p w14:paraId="02C0F550" w14:textId="6DCBE09F" w:rsidR="00840090" w:rsidRDefault="00840090" w:rsidP="00BB597F">
      <w:pPr>
        <w:rPr>
          <w:rFonts w:cstheme="minorHAnsi"/>
          <w:b/>
          <w:bCs/>
          <w:color w:val="002060"/>
        </w:rPr>
      </w:pPr>
      <w:r w:rsidRPr="00840090">
        <w:rPr>
          <w:rFonts w:cstheme="minorHAnsi"/>
          <w:b/>
          <w:bCs/>
          <w:color w:val="002060"/>
        </w:rPr>
        <w:t>3.</w:t>
      </w:r>
      <w:r w:rsidRPr="00840090">
        <w:rPr>
          <w:rFonts w:cstheme="minorHAnsi"/>
          <w:b/>
          <w:bCs/>
          <w:color w:val="002060"/>
        </w:rPr>
        <w:tab/>
        <w:t>Resultaten functiewaardering en omzetting naar functieschalen.</w:t>
      </w:r>
    </w:p>
    <w:p w14:paraId="41751FE2" w14:textId="4554FF23" w:rsidR="00840090" w:rsidRDefault="00840090" w:rsidP="00BB597F">
      <w:pPr>
        <w:rPr>
          <w:rFonts w:cstheme="minorHAnsi"/>
          <w:b/>
          <w:bCs/>
          <w:color w:val="002060"/>
        </w:rPr>
      </w:pPr>
    </w:p>
    <w:p w14:paraId="68CCB9FA" w14:textId="3BBAEC13" w:rsidR="00840090" w:rsidRDefault="00840090" w:rsidP="00BB597F">
      <w:pPr>
        <w:rPr>
          <w:rFonts w:cstheme="minorHAnsi"/>
        </w:rPr>
      </w:pPr>
      <w:r>
        <w:rPr>
          <w:rFonts w:cstheme="minorHAnsi"/>
        </w:rPr>
        <w:t>Hieronder presenteren wij het overzicht functies onder vermelding van resultaat functiewaardering en inschaling op basis van de voorgestelde conversietabel:</w:t>
      </w:r>
    </w:p>
    <w:p w14:paraId="0CFF69E0" w14:textId="3D8D691A" w:rsidR="00840090" w:rsidRDefault="00840090" w:rsidP="00BB597F">
      <w:pPr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4448"/>
        <w:gridCol w:w="1410"/>
        <w:gridCol w:w="1100"/>
      </w:tblGrid>
      <w:tr w:rsidR="00840090" w:rsidRPr="00840090" w14:paraId="30DB6D89" w14:textId="77777777" w:rsidTr="00840090">
        <w:tc>
          <w:tcPr>
            <w:tcW w:w="491" w:type="dxa"/>
          </w:tcPr>
          <w:p w14:paraId="181371D7" w14:textId="5736AED1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 w:rsidRPr="00840090">
              <w:rPr>
                <w:rFonts w:cstheme="minorHAnsi"/>
                <w:sz w:val="16"/>
                <w:szCs w:val="16"/>
              </w:rPr>
              <w:t>Nr.</w:t>
            </w:r>
          </w:p>
        </w:tc>
        <w:tc>
          <w:tcPr>
            <w:tcW w:w="4448" w:type="dxa"/>
          </w:tcPr>
          <w:p w14:paraId="3D03040C" w14:textId="1BF314DA" w:rsidR="00840090" w:rsidRPr="00840090" w:rsidRDefault="00840090" w:rsidP="00BB597F">
            <w:pPr>
              <w:rPr>
                <w:rFonts w:ascii="Calibri" w:hAnsi="Calibri" w:cs="Calibri"/>
                <w:sz w:val="16"/>
                <w:szCs w:val="16"/>
              </w:rPr>
            </w:pPr>
            <w:r w:rsidRPr="00840090">
              <w:rPr>
                <w:rFonts w:cstheme="minorHAnsi"/>
                <w:sz w:val="16"/>
                <w:szCs w:val="16"/>
              </w:rPr>
              <w:t>Functie</w:t>
            </w:r>
          </w:p>
        </w:tc>
        <w:tc>
          <w:tcPr>
            <w:tcW w:w="1410" w:type="dxa"/>
          </w:tcPr>
          <w:p w14:paraId="37BF0A04" w14:textId="3D347B85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 w:rsidRPr="00840090">
              <w:rPr>
                <w:rFonts w:cstheme="minorHAnsi"/>
                <w:sz w:val="16"/>
                <w:szCs w:val="16"/>
              </w:rPr>
              <w:t>Resultaat functiewaardering</w:t>
            </w:r>
          </w:p>
        </w:tc>
        <w:tc>
          <w:tcPr>
            <w:tcW w:w="1093" w:type="dxa"/>
          </w:tcPr>
          <w:p w14:paraId="36F00422" w14:textId="3C3351B1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 w:rsidRPr="00840090">
              <w:rPr>
                <w:rFonts w:cstheme="minorHAnsi"/>
                <w:sz w:val="16"/>
                <w:szCs w:val="16"/>
              </w:rPr>
              <w:t>Functieschaal</w:t>
            </w:r>
          </w:p>
        </w:tc>
      </w:tr>
      <w:tr w:rsidR="00840090" w:rsidRPr="00840090" w14:paraId="433F933D" w14:textId="77777777" w:rsidTr="00840090">
        <w:tc>
          <w:tcPr>
            <w:tcW w:w="491" w:type="dxa"/>
          </w:tcPr>
          <w:p w14:paraId="6D05EACC" w14:textId="2A71B49F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448" w:type="dxa"/>
          </w:tcPr>
          <w:p w14:paraId="170D7FA2" w14:textId="17C6F449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Medewerker dienstverlening</w:t>
            </w:r>
          </w:p>
        </w:tc>
        <w:tc>
          <w:tcPr>
            <w:tcW w:w="1410" w:type="dxa"/>
          </w:tcPr>
          <w:p w14:paraId="7BE63680" w14:textId="4FB35340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IV - 7</w:t>
            </w:r>
          </w:p>
        </w:tc>
        <w:tc>
          <w:tcPr>
            <w:tcW w:w="1093" w:type="dxa"/>
          </w:tcPr>
          <w:p w14:paraId="49C5C5BC" w14:textId="740C5B1C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</w:t>
            </w:r>
          </w:p>
        </w:tc>
      </w:tr>
      <w:tr w:rsidR="00840090" w:rsidRPr="00840090" w14:paraId="2883672A" w14:textId="77777777" w:rsidTr="00840090">
        <w:tc>
          <w:tcPr>
            <w:tcW w:w="491" w:type="dxa"/>
          </w:tcPr>
          <w:p w14:paraId="7900721C" w14:textId="672B0D2E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4448" w:type="dxa"/>
          </w:tcPr>
          <w:p w14:paraId="21268C0B" w14:textId="35B68B50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Medewerker archieven</w:t>
            </w:r>
          </w:p>
        </w:tc>
        <w:tc>
          <w:tcPr>
            <w:tcW w:w="1410" w:type="dxa"/>
          </w:tcPr>
          <w:p w14:paraId="5ED73CD0" w14:textId="6A100670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IV </w:t>
            </w:r>
            <w:r w:rsidR="00C31C76">
              <w:rPr>
                <w:rFonts w:cstheme="minorHAnsi"/>
                <w:sz w:val="16"/>
                <w:szCs w:val="16"/>
              </w:rPr>
              <w:t>-</w:t>
            </w:r>
            <w:r>
              <w:rPr>
                <w:rFonts w:cstheme="minorHAnsi"/>
                <w:sz w:val="16"/>
                <w:szCs w:val="16"/>
              </w:rPr>
              <w:t xml:space="preserve"> 9</w:t>
            </w:r>
          </w:p>
        </w:tc>
        <w:tc>
          <w:tcPr>
            <w:tcW w:w="1093" w:type="dxa"/>
          </w:tcPr>
          <w:p w14:paraId="0244E7F6" w14:textId="2D8DA8E0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</w:t>
            </w:r>
          </w:p>
        </w:tc>
      </w:tr>
      <w:tr w:rsidR="00840090" w:rsidRPr="00840090" w14:paraId="591F27EB" w14:textId="77777777" w:rsidTr="00840090">
        <w:tc>
          <w:tcPr>
            <w:tcW w:w="491" w:type="dxa"/>
          </w:tcPr>
          <w:p w14:paraId="541982D6" w14:textId="79A57A3F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4448" w:type="dxa"/>
          </w:tcPr>
          <w:p w14:paraId="71BD2EA5" w14:textId="44A8ADD9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Archiefinspecteur</w:t>
            </w:r>
          </w:p>
        </w:tc>
        <w:tc>
          <w:tcPr>
            <w:tcW w:w="1410" w:type="dxa"/>
          </w:tcPr>
          <w:p w14:paraId="01B36728" w14:textId="70F930F2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IV </w:t>
            </w:r>
            <w:r w:rsidR="00C31C76">
              <w:rPr>
                <w:rFonts w:cstheme="minorHAnsi"/>
                <w:sz w:val="16"/>
                <w:szCs w:val="16"/>
              </w:rPr>
              <w:t>-</w:t>
            </w:r>
            <w:r>
              <w:rPr>
                <w:rFonts w:cstheme="minorHAnsi"/>
                <w:sz w:val="16"/>
                <w:szCs w:val="16"/>
              </w:rPr>
              <w:t xml:space="preserve"> 13</w:t>
            </w:r>
          </w:p>
        </w:tc>
        <w:tc>
          <w:tcPr>
            <w:tcW w:w="1093" w:type="dxa"/>
          </w:tcPr>
          <w:p w14:paraId="5A891CB5" w14:textId="5F95F06A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</w:tr>
      <w:tr w:rsidR="00840090" w:rsidRPr="00840090" w14:paraId="1B61C31B" w14:textId="77777777" w:rsidTr="00840090">
        <w:tc>
          <w:tcPr>
            <w:tcW w:w="491" w:type="dxa"/>
          </w:tcPr>
          <w:p w14:paraId="1B4B3CE3" w14:textId="5C4FA93D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4448" w:type="dxa"/>
          </w:tcPr>
          <w:p w14:paraId="306B9420" w14:textId="6C0D7FD1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Informatieadviseur</w:t>
            </w:r>
          </w:p>
        </w:tc>
        <w:tc>
          <w:tcPr>
            <w:tcW w:w="1410" w:type="dxa"/>
          </w:tcPr>
          <w:p w14:paraId="2A1E6A4A" w14:textId="439F48B0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IV </w:t>
            </w:r>
            <w:r w:rsidR="00C31C76">
              <w:rPr>
                <w:rFonts w:cstheme="minorHAnsi"/>
                <w:sz w:val="16"/>
                <w:szCs w:val="16"/>
              </w:rPr>
              <w:t>-</w:t>
            </w:r>
            <w:r>
              <w:rPr>
                <w:rFonts w:cstheme="minorHAnsi"/>
                <w:sz w:val="16"/>
                <w:szCs w:val="16"/>
              </w:rPr>
              <w:t xml:space="preserve"> 12</w:t>
            </w:r>
          </w:p>
        </w:tc>
        <w:tc>
          <w:tcPr>
            <w:tcW w:w="1093" w:type="dxa"/>
          </w:tcPr>
          <w:p w14:paraId="6BE06A7A" w14:textId="7120B343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</w:tr>
      <w:tr w:rsidR="00840090" w:rsidRPr="00840090" w14:paraId="3526FB53" w14:textId="77777777" w:rsidTr="00840090">
        <w:tc>
          <w:tcPr>
            <w:tcW w:w="491" w:type="dxa"/>
          </w:tcPr>
          <w:p w14:paraId="1086B528" w14:textId="771C67CB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4448" w:type="dxa"/>
          </w:tcPr>
          <w:p w14:paraId="1AE08AE9" w14:textId="5F29EDCF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Coördinator archieven</w:t>
            </w:r>
          </w:p>
        </w:tc>
        <w:tc>
          <w:tcPr>
            <w:tcW w:w="1410" w:type="dxa"/>
          </w:tcPr>
          <w:p w14:paraId="333DDC25" w14:textId="34B2EE79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IV </w:t>
            </w:r>
            <w:r w:rsidR="00C31C76">
              <w:rPr>
                <w:rFonts w:cstheme="minorHAnsi"/>
                <w:sz w:val="16"/>
                <w:szCs w:val="16"/>
              </w:rPr>
              <w:t>-</w:t>
            </w:r>
            <w:r>
              <w:rPr>
                <w:rFonts w:cstheme="minorHAnsi"/>
                <w:sz w:val="16"/>
                <w:szCs w:val="16"/>
              </w:rPr>
              <w:t xml:space="preserve"> 13</w:t>
            </w:r>
          </w:p>
        </w:tc>
        <w:tc>
          <w:tcPr>
            <w:tcW w:w="1093" w:type="dxa"/>
          </w:tcPr>
          <w:p w14:paraId="67334690" w14:textId="4A5E3E75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</w:tr>
      <w:tr w:rsidR="00840090" w:rsidRPr="00840090" w14:paraId="4BB12230" w14:textId="77777777" w:rsidTr="00840090">
        <w:tc>
          <w:tcPr>
            <w:tcW w:w="491" w:type="dxa"/>
          </w:tcPr>
          <w:p w14:paraId="3384600B" w14:textId="17C6C066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4448" w:type="dxa"/>
          </w:tcPr>
          <w:p w14:paraId="78654502" w14:textId="4A5B0620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Medewerker cultuurhistorie</w:t>
            </w:r>
          </w:p>
        </w:tc>
        <w:tc>
          <w:tcPr>
            <w:tcW w:w="1410" w:type="dxa"/>
          </w:tcPr>
          <w:p w14:paraId="601554B6" w14:textId="3130A43B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V - 9</w:t>
            </w:r>
          </w:p>
        </w:tc>
        <w:tc>
          <w:tcPr>
            <w:tcW w:w="1093" w:type="dxa"/>
          </w:tcPr>
          <w:p w14:paraId="2D5FB50B" w14:textId="0ABD8B8F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</w:t>
            </w:r>
          </w:p>
        </w:tc>
      </w:tr>
      <w:tr w:rsidR="00840090" w:rsidRPr="00840090" w14:paraId="58254C2C" w14:textId="77777777" w:rsidTr="00840090">
        <w:tc>
          <w:tcPr>
            <w:tcW w:w="491" w:type="dxa"/>
          </w:tcPr>
          <w:p w14:paraId="6579784E" w14:textId="3ECFC107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4448" w:type="dxa"/>
          </w:tcPr>
          <w:p w14:paraId="0009459F" w14:textId="50148928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Informatiemanager</w:t>
            </w:r>
          </w:p>
        </w:tc>
        <w:tc>
          <w:tcPr>
            <w:tcW w:w="1410" w:type="dxa"/>
          </w:tcPr>
          <w:p w14:paraId="7EC08CD8" w14:textId="18BC697C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V </w:t>
            </w:r>
            <w:r w:rsidR="00C31C76">
              <w:rPr>
                <w:rFonts w:cstheme="minorHAnsi"/>
                <w:sz w:val="16"/>
                <w:szCs w:val="16"/>
              </w:rPr>
              <w:t>-</w:t>
            </w:r>
            <w:r>
              <w:rPr>
                <w:rFonts w:cstheme="minorHAnsi"/>
                <w:sz w:val="16"/>
                <w:szCs w:val="16"/>
              </w:rPr>
              <w:t xml:space="preserve"> 12</w:t>
            </w:r>
          </w:p>
        </w:tc>
        <w:tc>
          <w:tcPr>
            <w:tcW w:w="1093" w:type="dxa"/>
          </w:tcPr>
          <w:p w14:paraId="3BE8417E" w14:textId="43A048DC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11</w:t>
            </w:r>
          </w:p>
        </w:tc>
      </w:tr>
      <w:tr w:rsidR="00840090" w:rsidRPr="00840090" w14:paraId="0A68E7F6" w14:textId="77777777" w:rsidTr="00840090">
        <w:tc>
          <w:tcPr>
            <w:tcW w:w="491" w:type="dxa"/>
          </w:tcPr>
          <w:p w14:paraId="29E8262D" w14:textId="432CF752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4448" w:type="dxa"/>
          </w:tcPr>
          <w:p w14:paraId="4A0D5F4B" w14:textId="716E149A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Directeur – archivaris</w:t>
            </w:r>
          </w:p>
        </w:tc>
        <w:tc>
          <w:tcPr>
            <w:tcW w:w="1410" w:type="dxa"/>
          </w:tcPr>
          <w:p w14:paraId="7E0D9D01" w14:textId="7989FDDA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V </w:t>
            </w:r>
            <w:r w:rsidR="00C31C76">
              <w:rPr>
                <w:rFonts w:cstheme="minorHAnsi"/>
                <w:sz w:val="16"/>
                <w:szCs w:val="16"/>
              </w:rPr>
              <w:t>-</w:t>
            </w:r>
            <w:r>
              <w:rPr>
                <w:rFonts w:cstheme="minorHAnsi"/>
                <w:sz w:val="16"/>
                <w:szCs w:val="16"/>
              </w:rPr>
              <w:t xml:space="preserve"> 19</w:t>
            </w:r>
          </w:p>
        </w:tc>
        <w:tc>
          <w:tcPr>
            <w:tcW w:w="1093" w:type="dxa"/>
          </w:tcPr>
          <w:p w14:paraId="6B4D2A9E" w14:textId="2E6DE71E" w:rsidR="00840090" w:rsidRPr="00840090" w:rsidRDefault="00840090" w:rsidP="00BB597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12</w:t>
            </w:r>
          </w:p>
        </w:tc>
      </w:tr>
    </w:tbl>
    <w:p w14:paraId="7505E328" w14:textId="77777777" w:rsidR="00840090" w:rsidRPr="00840090" w:rsidRDefault="00840090" w:rsidP="00BB597F">
      <w:pPr>
        <w:rPr>
          <w:rFonts w:cstheme="minorHAnsi"/>
          <w:sz w:val="16"/>
          <w:szCs w:val="16"/>
        </w:rPr>
      </w:pPr>
    </w:p>
    <w:p w14:paraId="63AE6832" w14:textId="268DC276" w:rsidR="00D849EF" w:rsidRDefault="003F2217" w:rsidP="00D849EF">
      <w:pPr>
        <w:jc w:val="both"/>
        <w:rPr>
          <w:rFonts w:cstheme="minorHAnsi"/>
        </w:rPr>
      </w:pPr>
      <w:r w:rsidRPr="00BB597F">
        <w:rPr>
          <w:rFonts w:cstheme="minorHAnsi"/>
        </w:rPr>
        <w:t xml:space="preserve">Gelet op de hiervoor </w:t>
      </w:r>
      <w:r w:rsidR="00BB597F">
        <w:rPr>
          <w:rFonts w:cstheme="minorHAnsi"/>
        </w:rPr>
        <w:t>gepresenteerde conversietabel ontstaan de volgende effecten</w:t>
      </w:r>
      <w:r w:rsidR="00840090">
        <w:rPr>
          <w:rFonts w:cstheme="minorHAnsi"/>
        </w:rPr>
        <w:t xml:space="preserve"> ten opzichte van de bestaande functieschalen:</w:t>
      </w:r>
      <w:r w:rsidR="00A52EA2">
        <w:rPr>
          <w:rFonts w:cstheme="minorHAnsi"/>
        </w:rPr>
        <w:t xml:space="preserve"> </w:t>
      </w:r>
    </w:p>
    <w:p w14:paraId="621C1C8C" w14:textId="77777777" w:rsidR="00D849EF" w:rsidRDefault="00D849EF" w:rsidP="00D849EF">
      <w:pPr>
        <w:jc w:val="both"/>
        <w:rPr>
          <w:rFonts w:cstheme="minorHAnsi"/>
        </w:rPr>
      </w:pPr>
    </w:p>
    <w:p w14:paraId="417B5CF3" w14:textId="00E38AD0" w:rsidR="00BB597F" w:rsidRPr="00D849EF" w:rsidRDefault="00D849EF" w:rsidP="00D849EF">
      <w:pPr>
        <w:pStyle w:val="Lijstalinea"/>
        <w:numPr>
          <w:ilvl w:val="0"/>
          <w:numId w:val="13"/>
        </w:numPr>
        <w:jc w:val="both"/>
        <w:rPr>
          <w:rFonts w:cstheme="minorHAnsi"/>
        </w:rPr>
      </w:pPr>
      <w:r w:rsidRPr="00D849EF">
        <w:rPr>
          <w:rFonts w:cstheme="minorHAnsi"/>
        </w:rPr>
        <w:t>Twee</w:t>
      </w:r>
      <w:r w:rsidR="00BB597F" w:rsidRPr="00D849EF">
        <w:rPr>
          <w:rFonts w:cstheme="minorHAnsi"/>
        </w:rPr>
        <w:t xml:space="preserve"> functies gaan omhoog</w:t>
      </w:r>
      <w:r w:rsidRPr="00D849EF">
        <w:rPr>
          <w:rFonts w:cstheme="minorHAnsi"/>
        </w:rPr>
        <w:t>, wetende de Directeur</w:t>
      </w:r>
      <w:r w:rsidR="004A252E">
        <w:rPr>
          <w:rFonts w:cstheme="minorHAnsi"/>
        </w:rPr>
        <w:t>-a</w:t>
      </w:r>
      <w:r w:rsidRPr="00D849EF">
        <w:rPr>
          <w:rFonts w:cstheme="minorHAnsi"/>
        </w:rPr>
        <w:t>rchivaris</w:t>
      </w:r>
      <w:r>
        <w:rPr>
          <w:rFonts w:cstheme="minorHAnsi"/>
        </w:rPr>
        <w:t xml:space="preserve"> (van schaal 11 naar schaal 12)</w:t>
      </w:r>
      <w:r w:rsidRPr="00D849EF">
        <w:rPr>
          <w:rFonts w:cstheme="minorHAnsi"/>
        </w:rPr>
        <w:t xml:space="preserve"> en de </w:t>
      </w:r>
      <w:r w:rsidR="00B26056">
        <w:rPr>
          <w:rFonts w:cstheme="minorHAnsi"/>
        </w:rPr>
        <w:t>M</w:t>
      </w:r>
      <w:r w:rsidRPr="00D849EF">
        <w:rPr>
          <w:rFonts w:cstheme="minorHAnsi"/>
        </w:rPr>
        <w:t xml:space="preserve">edewerker </w:t>
      </w:r>
      <w:r w:rsidR="00B26056">
        <w:rPr>
          <w:rFonts w:cstheme="minorHAnsi"/>
        </w:rPr>
        <w:t>d</w:t>
      </w:r>
      <w:r w:rsidRPr="00D849EF">
        <w:rPr>
          <w:rFonts w:cstheme="minorHAnsi"/>
        </w:rPr>
        <w:t>ienstverlening</w:t>
      </w:r>
      <w:r>
        <w:rPr>
          <w:rFonts w:cstheme="minorHAnsi"/>
        </w:rPr>
        <w:t xml:space="preserve"> (van schaal 7 n</w:t>
      </w:r>
      <w:r w:rsidR="004A252E">
        <w:rPr>
          <w:rFonts w:cstheme="minorHAnsi"/>
        </w:rPr>
        <w:t>a</w:t>
      </w:r>
      <w:r>
        <w:rPr>
          <w:rFonts w:cstheme="minorHAnsi"/>
        </w:rPr>
        <w:t>ar schaal 8)</w:t>
      </w:r>
      <w:r w:rsidR="00F22BA2">
        <w:rPr>
          <w:rFonts w:cstheme="minorHAnsi"/>
        </w:rPr>
        <w:t>.</w:t>
      </w:r>
    </w:p>
    <w:p w14:paraId="1D84DC24" w14:textId="258AE467" w:rsidR="00BB597F" w:rsidRPr="00D849EF" w:rsidRDefault="00D849EF" w:rsidP="00D849EF">
      <w:pPr>
        <w:pStyle w:val="Lijstalinea"/>
        <w:numPr>
          <w:ilvl w:val="0"/>
          <w:numId w:val="13"/>
        </w:numPr>
        <w:jc w:val="both"/>
        <w:rPr>
          <w:rFonts w:cstheme="minorHAnsi"/>
        </w:rPr>
      </w:pPr>
      <w:r>
        <w:rPr>
          <w:rFonts w:cstheme="minorHAnsi"/>
        </w:rPr>
        <w:t>De overige functies blijven gelijk.</w:t>
      </w:r>
    </w:p>
    <w:p w14:paraId="73A2041A" w14:textId="7F9DEF17" w:rsidR="00BB597F" w:rsidRDefault="00D849EF" w:rsidP="00D849EF">
      <w:pPr>
        <w:pStyle w:val="Lijstalinea"/>
        <w:numPr>
          <w:ilvl w:val="0"/>
          <w:numId w:val="13"/>
        </w:numPr>
        <w:jc w:val="both"/>
        <w:rPr>
          <w:rFonts w:cstheme="minorHAnsi"/>
        </w:rPr>
      </w:pPr>
      <w:r w:rsidRPr="00D849EF">
        <w:rPr>
          <w:rFonts w:cstheme="minorHAnsi"/>
        </w:rPr>
        <w:t>Geen</w:t>
      </w:r>
      <w:r w:rsidR="00BB597F" w:rsidRPr="00D849EF">
        <w:rPr>
          <w:rFonts w:cstheme="minorHAnsi"/>
        </w:rPr>
        <w:t xml:space="preserve"> functies gaan omlaag. </w:t>
      </w:r>
    </w:p>
    <w:p w14:paraId="68EA47A7" w14:textId="0E0D54BE" w:rsidR="00DC6D9A" w:rsidRDefault="00DC6D9A" w:rsidP="00DC6D9A">
      <w:pPr>
        <w:jc w:val="both"/>
        <w:rPr>
          <w:rFonts w:cstheme="minorHAnsi"/>
        </w:rPr>
      </w:pPr>
    </w:p>
    <w:p w14:paraId="3078AC28" w14:textId="207137AD" w:rsidR="00DC6D9A" w:rsidRDefault="00DC6D9A" w:rsidP="00DC6D9A">
      <w:pPr>
        <w:jc w:val="both"/>
        <w:rPr>
          <w:rFonts w:cstheme="minorHAnsi"/>
        </w:rPr>
      </w:pPr>
    </w:p>
    <w:p w14:paraId="3271A3B7" w14:textId="77777777" w:rsidR="00DC6D9A" w:rsidRPr="00DC6D9A" w:rsidRDefault="00DC6D9A" w:rsidP="00DC6D9A">
      <w:pPr>
        <w:jc w:val="both"/>
        <w:rPr>
          <w:rFonts w:cstheme="minorHAnsi"/>
        </w:rPr>
      </w:pPr>
    </w:p>
    <w:p w14:paraId="23C946B5" w14:textId="26C344C7" w:rsidR="00BB597F" w:rsidRPr="006E123C" w:rsidRDefault="00840090" w:rsidP="00D849EF">
      <w:pPr>
        <w:jc w:val="both"/>
        <w:rPr>
          <w:rFonts w:cstheme="minorHAnsi"/>
          <w:b/>
          <w:bCs/>
          <w:color w:val="002060"/>
        </w:rPr>
      </w:pPr>
      <w:r>
        <w:rPr>
          <w:rFonts w:cstheme="minorHAnsi"/>
          <w:b/>
          <w:bCs/>
          <w:color w:val="002060"/>
        </w:rPr>
        <w:t>4</w:t>
      </w:r>
      <w:r w:rsidR="006E123C" w:rsidRPr="006E123C">
        <w:rPr>
          <w:rFonts w:cstheme="minorHAnsi"/>
          <w:b/>
          <w:bCs/>
          <w:color w:val="002060"/>
        </w:rPr>
        <w:t>.</w:t>
      </w:r>
      <w:r w:rsidR="006E123C" w:rsidRPr="006E123C">
        <w:rPr>
          <w:rFonts w:cstheme="minorHAnsi"/>
          <w:b/>
          <w:bCs/>
          <w:color w:val="002060"/>
        </w:rPr>
        <w:tab/>
        <w:t>Advies</w:t>
      </w:r>
    </w:p>
    <w:p w14:paraId="3758CD9F" w14:textId="0E1E9ABF" w:rsidR="00BB10C7" w:rsidRPr="00BB597F" w:rsidRDefault="006E123C" w:rsidP="00D849EF">
      <w:pPr>
        <w:jc w:val="both"/>
        <w:rPr>
          <w:rFonts w:cstheme="minorHAnsi"/>
        </w:rPr>
      </w:pPr>
      <w:r>
        <w:rPr>
          <w:rFonts w:cstheme="minorHAnsi"/>
        </w:rPr>
        <w:t>Geadviseerd wordt om de conversietabel ter instemming voor te leggen aan het Georganiseerd Overleg</w:t>
      </w:r>
      <w:r w:rsidR="00840090">
        <w:rPr>
          <w:rFonts w:cstheme="minorHAnsi"/>
        </w:rPr>
        <w:t xml:space="preserve"> van de gemeente Houten. Dit kan in beginsel via een schriftelijke ronde. Op grond van voorafgaand overleg met Marwin Arts, adviseur arbeidsvoorwaarden &amp; rechtspositie. </w:t>
      </w:r>
    </w:p>
    <w:p w14:paraId="3758CDA0" w14:textId="77777777" w:rsidR="00BB10C7" w:rsidRPr="00BB597F" w:rsidRDefault="00BB10C7" w:rsidP="00D849EF">
      <w:pPr>
        <w:jc w:val="both"/>
        <w:rPr>
          <w:rFonts w:cstheme="minorHAnsi"/>
        </w:rPr>
      </w:pPr>
    </w:p>
    <w:p w14:paraId="3758CDA1" w14:textId="77777777" w:rsidR="00BB10C7" w:rsidRPr="00BB597F" w:rsidRDefault="00BB10C7" w:rsidP="00BB597F">
      <w:pPr>
        <w:rPr>
          <w:rFonts w:cstheme="minorHAnsi"/>
        </w:rPr>
      </w:pPr>
    </w:p>
    <w:p w14:paraId="3758CDA2" w14:textId="77777777" w:rsidR="00BB10C7" w:rsidRPr="00BB597F" w:rsidRDefault="00BB10C7" w:rsidP="00BB597F">
      <w:pPr>
        <w:rPr>
          <w:rFonts w:cstheme="minorHAnsi"/>
        </w:rPr>
      </w:pPr>
    </w:p>
    <w:p w14:paraId="3758CDA3" w14:textId="77777777" w:rsidR="00BB10C7" w:rsidRPr="00BB597F" w:rsidRDefault="00BB10C7" w:rsidP="00BB597F">
      <w:pPr>
        <w:rPr>
          <w:rFonts w:cstheme="minorHAnsi"/>
        </w:rPr>
      </w:pPr>
    </w:p>
    <w:p w14:paraId="3758CDA4" w14:textId="77777777" w:rsidR="00BB10C7" w:rsidRPr="00BB597F" w:rsidRDefault="00BB10C7" w:rsidP="00BB597F">
      <w:pPr>
        <w:rPr>
          <w:rFonts w:cstheme="minorHAnsi"/>
        </w:rPr>
      </w:pPr>
    </w:p>
    <w:p w14:paraId="3758CDA5" w14:textId="77777777" w:rsidR="00BB10C7" w:rsidRPr="00BB597F" w:rsidRDefault="00BB10C7" w:rsidP="00BB597F">
      <w:pPr>
        <w:rPr>
          <w:rFonts w:cstheme="minorHAnsi"/>
        </w:rPr>
      </w:pPr>
    </w:p>
    <w:p w14:paraId="3758CDA6" w14:textId="77777777" w:rsidR="000B2A2E" w:rsidRPr="00BB597F" w:rsidRDefault="000B2A2E" w:rsidP="00BB597F">
      <w:pPr>
        <w:rPr>
          <w:rFonts w:cstheme="minorHAnsi"/>
        </w:rPr>
      </w:pPr>
    </w:p>
    <w:p w14:paraId="3758CDA7" w14:textId="77777777" w:rsidR="000B2A2E" w:rsidRPr="00BB597F" w:rsidRDefault="000B2A2E" w:rsidP="00BB597F">
      <w:pPr>
        <w:rPr>
          <w:rFonts w:cstheme="minorHAnsi"/>
        </w:rPr>
      </w:pPr>
    </w:p>
    <w:p w14:paraId="3758CDA8" w14:textId="77777777" w:rsidR="003F179D" w:rsidRPr="00BB597F" w:rsidRDefault="003F179D" w:rsidP="00BB597F">
      <w:pPr>
        <w:rPr>
          <w:rFonts w:cstheme="minorHAnsi"/>
        </w:rPr>
      </w:pPr>
    </w:p>
    <w:p w14:paraId="3758CDA9" w14:textId="77777777" w:rsidR="003F179D" w:rsidRPr="00BB597F" w:rsidRDefault="003F179D" w:rsidP="00BB597F">
      <w:pPr>
        <w:rPr>
          <w:rFonts w:cstheme="minorHAnsi"/>
        </w:rPr>
      </w:pPr>
    </w:p>
    <w:p w14:paraId="3758CDAA" w14:textId="77777777" w:rsidR="003F179D" w:rsidRPr="00BB597F" w:rsidRDefault="003F179D" w:rsidP="00BB597F">
      <w:pPr>
        <w:rPr>
          <w:rFonts w:cstheme="minorHAnsi"/>
        </w:rPr>
      </w:pPr>
    </w:p>
    <w:p w14:paraId="3758CDAB" w14:textId="77777777" w:rsidR="003F179D" w:rsidRPr="00BB597F" w:rsidRDefault="003F179D" w:rsidP="00BB597F">
      <w:pPr>
        <w:rPr>
          <w:rFonts w:cstheme="minorHAnsi"/>
        </w:rPr>
      </w:pPr>
    </w:p>
    <w:p w14:paraId="3758CDAC" w14:textId="77777777" w:rsidR="003F179D" w:rsidRPr="00BB597F" w:rsidRDefault="003F179D" w:rsidP="00BB597F">
      <w:pPr>
        <w:rPr>
          <w:rFonts w:cstheme="minorHAnsi"/>
        </w:rPr>
      </w:pPr>
    </w:p>
    <w:p w14:paraId="3758CDAF" w14:textId="77777777" w:rsidR="000B2A2E" w:rsidRPr="00BB597F" w:rsidRDefault="000B2A2E" w:rsidP="00BB597F">
      <w:pPr>
        <w:rPr>
          <w:rFonts w:cstheme="minorHAnsi"/>
        </w:rPr>
      </w:pPr>
    </w:p>
    <w:sectPr w:rsidR="000B2A2E" w:rsidRPr="00BB597F" w:rsidSect="00BB597F">
      <w:headerReference w:type="default" r:id="rId14"/>
      <w:footerReference w:type="defaul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30D0F" w14:textId="77777777" w:rsidR="00B93BB7" w:rsidRDefault="00B93BB7" w:rsidP="005C71DD">
      <w:r>
        <w:separator/>
      </w:r>
    </w:p>
  </w:endnote>
  <w:endnote w:type="continuationSeparator" w:id="0">
    <w:p w14:paraId="27CF77FD" w14:textId="77777777" w:rsidR="00B93BB7" w:rsidRDefault="00B93BB7" w:rsidP="005C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7397"/>
      <w:docPartObj>
        <w:docPartGallery w:val="Page Numbers (Bottom of Page)"/>
        <w:docPartUnique/>
      </w:docPartObj>
    </w:sdtPr>
    <w:sdtEndPr/>
    <w:sdtContent>
      <w:p w14:paraId="3758CE10" w14:textId="77777777" w:rsidR="003F2217" w:rsidRDefault="00BB597F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10C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758CE11" w14:textId="77777777" w:rsidR="003F2217" w:rsidRDefault="003F221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9F8CA" w14:textId="77777777" w:rsidR="00B93BB7" w:rsidRDefault="00B93BB7" w:rsidP="005C71DD">
      <w:r>
        <w:separator/>
      </w:r>
    </w:p>
  </w:footnote>
  <w:footnote w:type="continuationSeparator" w:id="0">
    <w:p w14:paraId="14DD5B68" w14:textId="77777777" w:rsidR="00B93BB7" w:rsidRDefault="00B93BB7" w:rsidP="005C7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EADDB" w14:textId="4CFAFDDB" w:rsidR="00636737" w:rsidRDefault="00636737">
    <w:pPr>
      <w:pStyle w:val="Koptekst"/>
    </w:pPr>
    <w:r>
      <w:tab/>
    </w:r>
    <w:r>
      <w:tab/>
      <w:t>Bijlage 2E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9445A"/>
    <w:multiLevelType w:val="hybridMultilevel"/>
    <w:tmpl w:val="F7949B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076B8"/>
    <w:multiLevelType w:val="hybridMultilevel"/>
    <w:tmpl w:val="7444E924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F44D55"/>
    <w:multiLevelType w:val="hybridMultilevel"/>
    <w:tmpl w:val="0E40E9C0"/>
    <w:lvl w:ilvl="0" w:tplc="3FE4773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013726"/>
    <w:multiLevelType w:val="hybridMultilevel"/>
    <w:tmpl w:val="CF54435E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1944BE"/>
    <w:multiLevelType w:val="hybridMultilevel"/>
    <w:tmpl w:val="374233D0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9E1211"/>
    <w:multiLevelType w:val="hybridMultilevel"/>
    <w:tmpl w:val="B2E0EC9C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2B04AA"/>
    <w:multiLevelType w:val="hybridMultilevel"/>
    <w:tmpl w:val="17E2BF70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FE25F2"/>
    <w:multiLevelType w:val="hybridMultilevel"/>
    <w:tmpl w:val="88302FBE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DD4B87"/>
    <w:multiLevelType w:val="hybridMultilevel"/>
    <w:tmpl w:val="804E9E92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6F70C3"/>
    <w:multiLevelType w:val="hybridMultilevel"/>
    <w:tmpl w:val="70FE5452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5E491B"/>
    <w:multiLevelType w:val="hybridMultilevel"/>
    <w:tmpl w:val="EDD6C73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1D6522"/>
    <w:multiLevelType w:val="hybridMultilevel"/>
    <w:tmpl w:val="85AA4ED4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7612CF"/>
    <w:multiLevelType w:val="hybridMultilevel"/>
    <w:tmpl w:val="931AD196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2"/>
  </w:num>
  <w:num w:numId="11">
    <w:abstractNumId w:val="1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3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FD0"/>
    <w:rsid w:val="00020362"/>
    <w:rsid w:val="0009206F"/>
    <w:rsid w:val="000B2A2E"/>
    <w:rsid w:val="00106AD2"/>
    <w:rsid w:val="00116066"/>
    <w:rsid w:val="0018169F"/>
    <w:rsid w:val="00295147"/>
    <w:rsid w:val="003B18E9"/>
    <w:rsid w:val="003D1701"/>
    <w:rsid w:val="003F179D"/>
    <w:rsid w:val="003F2217"/>
    <w:rsid w:val="004A252E"/>
    <w:rsid w:val="004C7C75"/>
    <w:rsid w:val="004F0ABC"/>
    <w:rsid w:val="005459B1"/>
    <w:rsid w:val="005473E3"/>
    <w:rsid w:val="005C71DD"/>
    <w:rsid w:val="005D4373"/>
    <w:rsid w:val="005F278C"/>
    <w:rsid w:val="005F3528"/>
    <w:rsid w:val="005F5E5F"/>
    <w:rsid w:val="005F6D23"/>
    <w:rsid w:val="00636737"/>
    <w:rsid w:val="00640DCA"/>
    <w:rsid w:val="0064776C"/>
    <w:rsid w:val="006E123C"/>
    <w:rsid w:val="006F33BC"/>
    <w:rsid w:val="00723E56"/>
    <w:rsid w:val="00777816"/>
    <w:rsid w:val="00782F11"/>
    <w:rsid w:val="0079412F"/>
    <w:rsid w:val="007B7933"/>
    <w:rsid w:val="00840090"/>
    <w:rsid w:val="00857FD0"/>
    <w:rsid w:val="008F2D4B"/>
    <w:rsid w:val="00965327"/>
    <w:rsid w:val="00A52EA2"/>
    <w:rsid w:val="00A81F83"/>
    <w:rsid w:val="00A92143"/>
    <w:rsid w:val="00AE0D35"/>
    <w:rsid w:val="00B26056"/>
    <w:rsid w:val="00B610DA"/>
    <w:rsid w:val="00B93BB7"/>
    <w:rsid w:val="00BA464B"/>
    <w:rsid w:val="00BB10C7"/>
    <w:rsid w:val="00BB2E59"/>
    <w:rsid w:val="00BB597F"/>
    <w:rsid w:val="00BD78FC"/>
    <w:rsid w:val="00BF4F57"/>
    <w:rsid w:val="00C25BC7"/>
    <w:rsid w:val="00C31C76"/>
    <w:rsid w:val="00C325CA"/>
    <w:rsid w:val="00C632BD"/>
    <w:rsid w:val="00D42D98"/>
    <w:rsid w:val="00D47501"/>
    <w:rsid w:val="00D7478A"/>
    <w:rsid w:val="00D849EF"/>
    <w:rsid w:val="00D87356"/>
    <w:rsid w:val="00D95B68"/>
    <w:rsid w:val="00DC6D9A"/>
    <w:rsid w:val="00E35F57"/>
    <w:rsid w:val="00E40643"/>
    <w:rsid w:val="00E93795"/>
    <w:rsid w:val="00EB0223"/>
    <w:rsid w:val="00F22BA2"/>
    <w:rsid w:val="00F26C17"/>
    <w:rsid w:val="00FE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58CCEC"/>
  <w15:docId w15:val="{D9EFDFDE-6736-4E07-BD36-A0AEB2699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57FD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57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57FD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6532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6532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5C71D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C71DD"/>
  </w:style>
  <w:style w:type="paragraph" w:styleId="Voettekst">
    <w:name w:val="footer"/>
    <w:basedOn w:val="Standaard"/>
    <w:link w:val="VoettekstChar"/>
    <w:uiPriority w:val="99"/>
    <w:unhideWhenUsed/>
    <w:rsid w:val="005C71D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C7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DF7F9-44C7-45F4-A9A0-BA00AD1B117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575C119-8D7E-4668-B392-180CEA5808E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cd6ebb7-799c-4025-aa72-03d65df50579"/>
    <ds:schemaRef ds:uri="fee22167-c236-416d-8e7f-1f75d327fedd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ba69c5b4-b4a9-4049-8ecd-3868ecd3a28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D7B576-35CF-4B41-969E-8698A8B8C325}"/>
</file>

<file path=customXml/itemProps4.xml><?xml version="1.0" encoding="utf-8"?>
<ds:datastoreItem xmlns:ds="http://schemas.openxmlformats.org/officeDocument/2006/customXml" ds:itemID="{F26103AF-9FD7-4174-89D2-0CC90C37350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9C94585-114C-45A4-A94E-2D62C4E0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535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Buitenhekplus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</dc:creator>
  <cp:lastModifiedBy>Ria van der Eerden</cp:lastModifiedBy>
  <cp:revision>9</cp:revision>
  <dcterms:created xsi:type="dcterms:W3CDTF">2019-11-12T18:03:00Z</dcterms:created>
  <dcterms:modified xsi:type="dcterms:W3CDTF">2019-11-18T13:38:00Z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Order">
    <vt:r8>7129800</vt:r8>
  </property>
  <property fmtid="{D5CDD505-2E9C-101B-9397-08002B2CF9AE}" pid="4" name="_dlc_DocIdItemGuid">
    <vt:lpwstr>a9d27dce-68a1-408b-b2ca-eb4f067e7cf7</vt:lpwstr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