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72D266" w14:textId="2733E850" w:rsidR="009C3485" w:rsidRPr="009C3485" w:rsidRDefault="009C3485" w:rsidP="00D36CEC">
      <w:pPr>
        <w:pStyle w:val="Documentlabel"/>
        <w:spacing w:before="100" w:beforeAutospacing="1" w:after="100" w:afterAutospacing="1" w:line="360" w:lineRule="auto"/>
        <w:ind w:left="0"/>
        <w:jc w:val="both"/>
        <w:rPr>
          <w:rFonts w:ascii="Verdana" w:hAnsi="Verdana"/>
          <w:bCs/>
          <w:sz w:val="24"/>
          <w:szCs w:val="24"/>
        </w:rPr>
      </w:pPr>
      <w:r w:rsidRPr="009C3485">
        <w:rPr>
          <w:rFonts w:ascii="Verdana" w:hAnsi="Verdana"/>
          <w:bCs/>
          <w:sz w:val="24"/>
          <w:szCs w:val="24"/>
        </w:rPr>
        <w:t>Bijlage 2D</w:t>
      </w:r>
    </w:p>
    <w:p w14:paraId="32EC6FCB" w14:textId="4DF0ADFA" w:rsidR="00D36CEC" w:rsidRDefault="00D36CEC" w:rsidP="00D36CEC">
      <w:pPr>
        <w:pStyle w:val="Documentlabel"/>
        <w:spacing w:before="100" w:beforeAutospacing="1" w:after="100" w:afterAutospacing="1" w:line="360" w:lineRule="auto"/>
        <w:ind w:left="0"/>
        <w:jc w:val="both"/>
        <w:rPr>
          <w:rFonts w:ascii="Verdana" w:hAnsi="Verdana"/>
          <w:b/>
          <w:sz w:val="20"/>
        </w:rPr>
      </w:pPr>
      <w:bookmarkStart w:id="0" w:name="_GoBack"/>
      <w:bookmarkEnd w:id="0"/>
      <w:r>
        <w:rPr>
          <w:rFonts w:ascii="Verdana" w:hAnsi="Verdana"/>
          <w:b/>
          <w:sz w:val="32"/>
          <w:szCs w:val="32"/>
        </w:rPr>
        <w:t>Memo</w:t>
      </w:r>
    </w:p>
    <w:p w14:paraId="33899F54" w14:textId="77777777" w:rsidR="00D36CEC" w:rsidRDefault="00D36CEC" w:rsidP="00D36CEC"/>
    <w:p w14:paraId="41B23886" w14:textId="1F242CE1" w:rsidR="00D36CEC" w:rsidRDefault="00D36CEC" w:rsidP="00D36CEC">
      <w:pPr>
        <w:pStyle w:val="Berichtkopeerste"/>
        <w:spacing w:line="360" w:lineRule="auto"/>
        <w:ind w:left="0" w:firstLine="0"/>
        <w:jc w:val="both"/>
        <w:rPr>
          <w:rFonts w:ascii="Verdana" w:hAnsi="Verdana"/>
        </w:rPr>
      </w:pPr>
      <w:r>
        <w:rPr>
          <w:rStyle w:val="Berichtkoplabel"/>
          <w:rFonts w:ascii="Verdana" w:hAnsi="Verdana"/>
          <w:b/>
          <w:spacing w:val="-25"/>
        </w:rPr>
        <w:t>Aan</w:t>
      </w:r>
      <w:r w:rsidR="00237FC6">
        <w:rPr>
          <w:rStyle w:val="Berichtkoplabel"/>
          <w:rFonts w:ascii="Verdana" w:hAnsi="Verdana"/>
          <w:b/>
          <w:spacing w:val="-25"/>
        </w:rPr>
        <w:tab/>
      </w:r>
      <w:r>
        <w:rPr>
          <w:rFonts w:ascii="Verdana" w:hAnsi="Verdana"/>
          <w:b/>
        </w:rPr>
        <w:t>:</w:t>
      </w:r>
      <w:r>
        <w:rPr>
          <w:rFonts w:ascii="Verdana" w:hAnsi="Verdana"/>
        </w:rPr>
        <w:t xml:space="preserve"> </w:t>
      </w:r>
      <w:r>
        <w:rPr>
          <w:rFonts w:ascii="Verdana" w:hAnsi="Verdana"/>
        </w:rPr>
        <w:tab/>
        <w:t xml:space="preserve">Georganiseerd Overleg </w:t>
      </w:r>
      <w:r w:rsidR="00237FC6">
        <w:rPr>
          <w:rFonts w:ascii="Verdana" w:hAnsi="Verdana"/>
        </w:rPr>
        <w:t>gemeente Houten</w:t>
      </w:r>
      <w:r>
        <w:rPr>
          <w:rFonts w:ascii="Verdana" w:hAnsi="Verdana"/>
        </w:rPr>
        <w:t xml:space="preserve"> </w:t>
      </w:r>
    </w:p>
    <w:p w14:paraId="6D2F52CE" w14:textId="3D2B2C51" w:rsidR="00D36CEC" w:rsidRDefault="00D36CEC" w:rsidP="00D36CEC">
      <w:pPr>
        <w:pStyle w:val="Berichtkop"/>
        <w:spacing w:line="360" w:lineRule="auto"/>
        <w:ind w:left="0" w:firstLine="0"/>
        <w:jc w:val="both"/>
        <w:rPr>
          <w:rFonts w:ascii="Verdana" w:hAnsi="Verdana"/>
        </w:rPr>
      </w:pPr>
      <w:r>
        <w:rPr>
          <w:rStyle w:val="Berichtkoplabel"/>
          <w:rFonts w:ascii="Verdana" w:hAnsi="Verdana"/>
          <w:b/>
        </w:rPr>
        <w:t>Van</w:t>
      </w:r>
      <w:r w:rsidR="00237FC6">
        <w:rPr>
          <w:rStyle w:val="Berichtkoplabel"/>
          <w:rFonts w:ascii="Verdana" w:hAnsi="Verdana"/>
          <w:b/>
        </w:rPr>
        <w:tab/>
      </w:r>
      <w:r>
        <w:rPr>
          <w:rStyle w:val="Berichtkoplabel"/>
          <w:rFonts w:ascii="Verdana" w:hAnsi="Verdana"/>
          <w:b/>
        </w:rPr>
        <w:t xml:space="preserve">: </w:t>
      </w:r>
      <w:r>
        <w:rPr>
          <w:rFonts w:ascii="Verdana" w:hAnsi="Verdana"/>
        </w:rPr>
        <w:tab/>
        <w:t>Paul Wiegerinck</w:t>
      </w:r>
      <w:r w:rsidR="00237FC6">
        <w:rPr>
          <w:rFonts w:ascii="Verdana" w:hAnsi="Verdana"/>
        </w:rPr>
        <w:t>, senior adviseur Buitenhekplus</w:t>
      </w:r>
    </w:p>
    <w:p w14:paraId="4B8898C7" w14:textId="20486F32" w:rsidR="00D36CEC" w:rsidRDefault="00D36CEC" w:rsidP="00D36CEC">
      <w:pPr>
        <w:pStyle w:val="Berichtkop"/>
        <w:spacing w:line="360" w:lineRule="auto"/>
        <w:ind w:left="0" w:firstLine="0"/>
        <w:jc w:val="both"/>
        <w:rPr>
          <w:rFonts w:ascii="Verdana" w:hAnsi="Verdana"/>
        </w:rPr>
      </w:pPr>
      <w:r>
        <w:rPr>
          <w:rStyle w:val="Berichtkoplabel"/>
          <w:rFonts w:ascii="Verdana" w:hAnsi="Verdana"/>
          <w:b/>
        </w:rPr>
        <w:t>Datum</w:t>
      </w:r>
      <w:r w:rsidR="00237FC6">
        <w:rPr>
          <w:rStyle w:val="Berichtkoplabel"/>
          <w:rFonts w:ascii="Verdana" w:hAnsi="Verdana"/>
          <w:b/>
        </w:rPr>
        <w:tab/>
      </w:r>
      <w:r>
        <w:rPr>
          <w:rFonts w:ascii="Verdana" w:hAnsi="Verdana"/>
          <w:b/>
        </w:rPr>
        <w:t xml:space="preserve">: </w:t>
      </w:r>
      <w:r w:rsidR="00237FC6">
        <w:rPr>
          <w:rFonts w:ascii="Verdana" w:hAnsi="Verdana"/>
          <w:b/>
        </w:rPr>
        <w:tab/>
      </w:r>
      <w:r>
        <w:rPr>
          <w:rFonts w:ascii="Verdana" w:hAnsi="Verdana"/>
        </w:rPr>
        <w:t>30 oktober 2019</w:t>
      </w:r>
    </w:p>
    <w:p w14:paraId="5259F284" w14:textId="7514ACDD" w:rsidR="00D36CEC" w:rsidRDefault="00D36CEC" w:rsidP="00237FC6">
      <w:pPr>
        <w:pStyle w:val="Berichtkoplaatste"/>
        <w:spacing w:line="360" w:lineRule="auto"/>
        <w:ind w:left="705" w:hanging="705"/>
        <w:rPr>
          <w:rFonts w:ascii="Verdana" w:hAnsi="Verdana"/>
        </w:rPr>
      </w:pPr>
      <w:r>
        <w:rPr>
          <w:rStyle w:val="Berichtkoplabel"/>
          <w:rFonts w:ascii="Verdana" w:hAnsi="Verdana"/>
          <w:b/>
        </w:rPr>
        <w:t>Betreft</w:t>
      </w:r>
      <w:r>
        <w:rPr>
          <w:rFonts w:ascii="Verdana" w:hAnsi="Verdana"/>
        </w:rPr>
        <w:tab/>
      </w:r>
      <w:r>
        <w:rPr>
          <w:rFonts w:ascii="Verdana" w:hAnsi="Verdana"/>
          <w:b/>
        </w:rPr>
        <w:t>:</w:t>
      </w:r>
      <w:r>
        <w:rPr>
          <w:rFonts w:ascii="Verdana" w:hAnsi="Verdana"/>
        </w:rPr>
        <w:t xml:space="preserve"> </w:t>
      </w:r>
      <w:r w:rsidR="00237FC6">
        <w:rPr>
          <w:rFonts w:ascii="Verdana" w:hAnsi="Verdana"/>
        </w:rPr>
        <w:tab/>
        <w:t>Procedureregeling functiebeschrijving en -waardering</w:t>
      </w:r>
      <w:r w:rsidR="00237FC6">
        <w:rPr>
          <w:rFonts w:ascii="Verdana" w:hAnsi="Verdana"/>
        </w:rPr>
        <w:br/>
        <w:t xml:space="preserve">  </w:t>
      </w:r>
      <w:r w:rsidR="00237FC6">
        <w:rPr>
          <w:rFonts w:ascii="Verdana" w:hAnsi="Verdana"/>
        </w:rPr>
        <w:tab/>
        <w:t>Regionaal Archief Zuid-Utrecht</w:t>
      </w:r>
    </w:p>
    <w:p w14:paraId="5FB9A531" w14:textId="7B62DEFB" w:rsidR="00924642" w:rsidRDefault="00237FC6">
      <w:r>
        <w:t>Beste leden van het GO,</w:t>
      </w:r>
    </w:p>
    <w:p w14:paraId="1B112FD5" w14:textId="7D64C08A" w:rsidR="00237FC6" w:rsidRDefault="00237FC6"/>
    <w:p w14:paraId="1D3B56E3" w14:textId="52391896" w:rsidR="00237FC6" w:rsidRDefault="00237FC6" w:rsidP="00237FC6">
      <w:pPr>
        <w:spacing w:line="360" w:lineRule="auto"/>
      </w:pPr>
      <w:r>
        <w:t>Na overleg met mevrouw Ria van Eerden, directeur-archivaris van de bedrijfsvoeringsorganisatie Regionaal Archief Zuid-Utrecht (RAZU) en Marwin Arts, adviseur arbeidsvoorwaarden gemeente Houten leggen wij bijgaande procedureregeling ter instemming aan u voor.</w:t>
      </w:r>
    </w:p>
    <w:p w14:paraId="73710FB3" w14:textId="537444BB" w:rsidR="00237FC6" w:rsidRDefault="00237FC6" w:rsidP="00237FC6">
      <w:pPr>
        <w:spacing w:line="360" w:lineRule="auto"/>
      </w:pPr>
    </w:p>
    <w:p w14:paraId="2E7D99C5" w14:textId="3D184BF8" w:rsidR="00237FC6" w:rsidRDefault="00237FC6" w:rsidP="00237FC6">
      <w:pPr>
        <w:spacing w:line="360" w:lineRule="auto"/>
        <w:rPr>
          <w:b/>
          <w:bCs/>
        </w:rPr>
      </w:pPr>
      <w:r>
        <w:rPr>
          <w:b/>
          <w:bCs/>
        </w:rPr>
        <w:t>Toelichting</w:t>
      </w:r>
    </w:p>
    <w:p w14:paraId="5E4A69B7" w14:textId="3941953A" w:rsidR="00237FC6" w:rsidRDefault="00237FC6" w:rsidP="00237FC6">
      <w:pPr>
        <w:spacing w:line="360" w:lineRule="auto"/>
      </w:pPr>
      <w:r>
        <w:t xml:space="preserve">RAZU is een uitvoeringsorganisatie en beheert historische archieven en collecties van zes deelnemende gemeenten, te weten: Bunnik, Houten, Rhenen, Utrechtse Heuvelrug, Vianen (vanaf 1 januari 2020 onderdeel van de nieuwe gemeente Vijfheerenlanden) en Wijk bij Duurstede. RAZU verricht wettelijke taken voor de deelnemende gemeenten op het terrein van beheer, beschikbaarstelling, toezicht en heeft een faciliterende taak als kennis en informatiecentrum op het gebied van lokale en regionale geschiedenis. </w:t>
      </w:r>
    </w:p>
    <w:p w14:paraId="41CA4454" w14:textId="77777777" w:rsidR="00237FC6" w:rsidRDefault="00237FC6" w:rsidP="00237FC6">
      <w:pPr>
        <w:spacing w:line="360" w:lineRule="auto"/>
      </w:pPr>
    </w:p>
    <w:p w14:paraId="42C03143" w14:textId="77777777" w:rsidR="00237FC6" w:rsidRDefault="00237FC6" w:rsidP="00237FC6">
      <w:pPr>
        <w:spacing w:line="360" w:lineRule="auto"/>
      </w:pPr>
      <w:r>
        <w:t xml:space="preserve">De rechtsvorm van RAZU is een bedrijfsvoeringsorganisatie en gegrondvest op de Wet Gemeenschappelijke Regelingen. Het personeel is in dienst van gemeente Houten en gedetacheerd bij RAZU. Het RAZU is gevestigd in het gemeentekantoor van Wijk bij Duurstede. De rechtpositie van de gemeente Houten is van toepassing. </w:t>
      </w:r>
    </w:p>
    <w:p w14:paraId="359D7462" w14:textId="77777777" w:rsidR="00237FC6" w:rsidRDefault="00237FC6" w:rsidP="00237FC6">
      <w:pPr>
        <w:spacing w:line="360" w:lineRule="auto"/>
      </w:pPr>
    </w:p>
    <w:p w14:paraId="335F3D2F" w14:textId="37B5AB93" w:rsidR="00237FC6" w:rsidRDefault="00237FC6" w:rsidP="00237FC6">
      <w:pPr>
        <w:spacing w:line="360" w:lineRule="auto"/>
      </w:pPr>
      <w:r>
        <w:t xml:space="preserve">De formatie van RZAU is 7.1 fte en wordt in 2020 uitgebreid naar 8.5 fte. Uitbreiding van de formatie houdt verband met aansluiting van de (nieuwe) gemeente Vijfheerenlanden. Het aantal formatieplaatsen kent een spreiding over 8 unieke functies. </w:t>
      </w:r>
    </w:p>
    <w:p w14:paraId="23B0B3E2" w14:textId="4CF1A829" w:rsidR="00237FC6" w:rsidRDefault="00237FC6" w:rsidP="00237FC6">
      <w:pPr>
        <w:spacing w:line="360" w:lineRule="auto"/>
      </w:pPr>
    </w:p>
    <w:p w14:paraId="5A3485C6" w14:textId="77777777" w:rsidR="00237FC6" w:rsidRDefault="00237FC6" w:rsidP="00237FC6">
      <w:pPr>
        <w:spacing w:line="360" w:lineRule="auto"/>
      </w:pPr>
      <w:r>
        <w:t xml:space="preserve">Bij RAZU bestond al langer de wens om functies te beschrijven en te waarderen. Na voorafgaande afstemming met de directeur-archivaris van RAZU, P&amp;O van de gemeente Houten, na instemming van de gemeentesecretaris-algemeen directeur van de gemeente Houten en de voorzitter van het bestuur van RAZU is besloten om in afwijking van de gemeente Houten over te gaan op OFS als waarderingsmethode en niet aan te sluiten op HR21. </w:t>
      </w:r>
    </w:p>
    <w:p w14:paraId="6DCD1C89" w14:textId="2BFCE455" w:rsidR="00237FC6" w:rsidRDefault="00237FC6" w:rsidP="00237FC6">
      <w:pPr>
        <w:spacing w:line="360" w:lineRule="auto"/>
      </w:pPr>
      <w:r>
        <w:lastRenderedPageBreak/>
        <w:t>De volgende overwegingen liggen ten grondslag aan deze keuze:</w:t>
      </w:r>
    </w:p>
    <w:p w14:paraId="03777817" w14:textId="3462B1A0" w:rsidR="00237FC6" w:rsidRDefault="00237FC6" w:rsidP="00237FC6">
      <w:pPr>
        <w:pStyle w:val="Lijstalinea"/>
        <w:numPr>
          <w:ilvl w:val="0"/>
          <w:numId w:val="1"/>
        </w:numPr>
        <w:spacing w:line="360" w:lineRule="auto"/>
      </w:pPr>
      <w:r>
        <w:t xml:space="preserve">Uitgaande van de zogenaamde “moeder” (gemeente Houten) – “dochter” (RAZU) constructie kan RAZU niet “meeliften” op de licentie van de gemeente Houten voor aansluiting op HR21. Hierover zijn afspraken gemaakt met de eigenaar van HR21, te weten de VNG. </w:t>
      </w:r>
    </w:p>
    <w:p w14:paraId="77FB0458" w14:textId="77777777" w:rsidR="00237FC6" w:rsidRDefault="00237FC6" w:rsidP="00237FC6">
      <w:pPr>
        <w:pStyle w:val="Lijstalinea"/>
        <w:numPr>
          <w:ilvl w:val="0"/>
          <w:numId w:val="1"/>
        </w:numPr>
        <w:spacing w:line="360" w:lineRule="auto"/>
      </w:pPr>
      <w:r>
        <w:t xml:space="preserve">De bijkomende structurele licentiekosten voor RAZU voor het gebruik van HR21 (€ 7.260,00 inclusief BTW) over een periode van 5 jaar wegen niet op tegen het rendement voor RAZU. </w:t>
      </w:r>
    </w:p>
    <w:p w14:paraId="1FD05DD5" w14:textId="70B5F313" w:rsidR="00237FC6" w:rsidRDefault="00237FC6" w:rsidP="00237FC6">
      <w:pPr>
        <w:pStyle w:val="Lijstalinea"/>
        <w:numPr>
          <w:ilvl w:val="0"/>
          <w:numId w:val="1"/>
        </w:numPr>
        <w:spacing w:line="360" w:lineRule="auto"/>
      </w:pPr>
      <w:r>
        <w:t xml:space="preserve">Naast hiervoor genoemde structurele kosten zouden er nog éénmalige implementatiekosten bijkomen. </w:t>
      </w:r>
    </w:p>
    <w:p w14:paraId="0F3B0595" w14:textId="10B3C34A" w:rsidR="00237FC6" w:rsidRDefault="00237FC6" w:rsidP="00237FC6">
      <w:pPr>
        <w:pStyle w:val="Lijstalinea"/>
        <w:numPr>
          <w:ilvl w:val="0"/>
          <w:numId w:val="1"/>
        </w:numPr>
        <w:spacing w:line="360" w:lineRule="auto"/>
      </w:pPr>
      <w:r>
        <w:t>De wens vanuit RAZU om functies herkenbaar te beschrijven. HR21 gaat uit van zogenaamde generieke beschrijvingen op een hoger abstractieniveau. RAZU kent veel unieke en specifieke functies.</w:t>
      </w:r>
    </w:p>
    <w:p w14:paraId="5B57AE9F" w14:textId="26C8810B" w:rsidR="00237FC6" w:rsidRDefault="00237FC6" w:rsidP="00237FC6">
      <w:pPr>
        <w:pStyle w:val="Lijstalinea"/>
        <w:numPr>
          <w:ilvl w:val="0"/>
          <w:numId w:val="1"/>
        </w:numPr>
        <w:spacing w:line="360" w:lineRule="auto"/>
      </w:pPr>
      <w:r>
        <w:t>Veel voorwerk van de kant van RAZU was al gedaan bij het in eigen beheer beschrijven van functie. Daarop kan worden aangesloten door het waarderen met OFS. OFS (voorheen ODRP of GFS) is een waarderingsmethode die nog veel in gebruik is bij gemeenten of gemeenschappelijke regelingen.</w:t>
      </w:r>
    </w:p>
    <w:p w14:paraId="750B44DB" w14:textId="4BDF5653" w:rsidR="00237FC6" w:rsidRDefault="00237FC6" w:rsidP="00237FC6">
      <w:pPr>
        <w:spacing w:line="360" w:lineRule="auto"/>
      </w:pPr>
    </w:p>
    <w:p w14:paraId="51FF9D45" w14:textId="703C1BAC" w:rsidR="00237FC6" w:rsidRDefault="00237FC6" w:rsidP="00237FC6">
      <w:pPr>
        <w:spacing w:line="360" w:lineRule="auto"/>
      </w:pPr>
      <w:r>
        <w:t xml:space="preserve">De voorgestelde regeling is nog gebaseerd op de ambtelijke rechtspositie en niet geënt op de WNRA. Het is de bedoeling om nog dit jaar het proces van beschrijven en waarderen af te ronden. De fase van beschrijven is inmiddels afgerond. Naar verwachting kan deze maand het proces van waarderen worden afgerond en worden overgegaan tot besluitvorming en bekendmaking. </w:t>
      </w:r>
    </w:p>
    <w:p w14:paraId="4CFE808E" w14:textId="5A96B727" w:rsidR="00237FC6" w:rsidRDefault="00237FC6" w:rsidP="00237FC6">
      <w:pPr>
        <w:spacing w:line="360" w:lineRule="auto"/>
      </w:pPr>
    </w:p>
    <w:p w14:paraId="62FD3EC3" w14:textId="28337701" w:rsidR="00237FC6" w:rsidRPr="00237FC6" w:rsidRDefault="00237FC6" w:rsidP="00237FC6">
      <w:pPr>
        <w:spacing w:line="360" w:lineRule="auto"/>
        <w:rPr>
          <w:b/>
          <w:bCs/>
        </w:rPr>
      </w:pPr>
      <w:r w:rsidRPr="00237FC6">
        <w:rPr>
          <w:b/>
          <w:bCs/>
        </w:rPr>
        <w:t>Voorstel</w:t>
      </w:r>
    </w:p>
    <w:p w14:paraId="2216C772" w14:textId="57CC48B5" w:rsidR="00237FC6" w:rsidRPr="00237FC6" w:rsidRDefault="00237FC6" w:rsidP="00237FC6">
      <w:pPr>
        <w:spacing w:line="360" w:lineRule="auto"/>
      </w:pPr>
      <w:r>
        <w:t xml:space="preserve">U wordt verzocht in te stemmen met de voorgestelde regeling. </w:t>
      </w:r>
    </w:p>
    <w:sectPr w:rsidR="00237FC6" w:rsidRPr="00237FC6">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300D39" w14:textId="77777777" w:rsidR="00B66A55" w:rsidRDefault="00B66A55" w:rsidP="00D36CEC">
      <w:r>
        <w:separator/>
      </w:r>
    </w:p>
  </w:endnote>
  <w:endnote w:type="continuationSeparator" w:id="0">
    <w:p w14:paraId="448E46FE" w14:textId="77777777" w:rsidR="00B66A55" w:rsidRDefault="00B66A55" w:rsidP="00D36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5540521"/>
      <w:docPartObj>
        <w:docPartGallery w:val="Page Numbers (Bottom of Page)"/>
        <w:docPartUnique/>
      </w:docPartObj>
    </w:sdtPr>
    <w:sdtEndPr/>
    <w:sdtContent>
      <w:p w14:paraId="535B38C1" w14:textId="41227956" w:rsidR="00237FC6" w:rsidRDefault="00237FC6">
        <w:pPr>
          <w:pStyle w:val="Voettekst"/>
        </w:pPr>
        <w:r>
          <w:fldChar w:fldCharType="begin"/>
        </w:r>
        <w:r>
          <w:instrText>PAGE   \* MERGEFORMAT</w:instrText>
        </w:r>
        <w:r>
          <w:fldChar w:fldCharType="separate"/>
        </w:r>
        <w:r>
          <w:t>2</w:t>
        </w:r>
        <w:r>
          <w:fldChar w:fldCharType="end"/>
        </w:r>
      </w:p>
    </w:sdtContent>
  </w:sdt>
  <w:p w14:paraId="5C611354" w14:textId="77777777" w:rsidR="00237FC6" w:rsidRDefault="00237FC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033093" w14:textId="77777777" w:rsidR="00B66A55" w:rsidRDefault="00B66A55" w:rsidP="00D36CEC">
      <w:r>
        <w:separator/>
      </w:r>
    </w:p>
  </w:footnote>
  <w:footnote w:type="continuationSeparator" w:id="0">
    <w:p w14:paraId="4462C34E" w14:textId="77777777" w:rsidR="00B66A55" w:rsidRDefault="00B66A55" w:rsidP="00D36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0E3F7" w14:textId="77777777" w:rsidR="00D36CEC" w:rsidRDefault="00D36CEC" w:rsidP="00D36CEC">
    <w:pPr>
      <w:pStyle w:val="Koptekst"/>
      <w:ind w:left="7788"/>
    </w:pPr>
    <w:r>
      <w:rPr>
        <w:noProof/>
        <w:snapToGrid w:val="0"/>
      </w:rPr>
      <w:drawing>
        <wp:inline distT="0" distB="0" distL="0" distR="0" wp14:anchorId="205A5611" wp14:editId="44A49D45">
          <wp:extent cx="1261745" cy="925830"/>
          <wp:effectExtent l="0" t="0" r="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1745" cy="925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6F744E"/>
    <w:multiLevelType w:val="hybridMultilevel"/>
    <w:tmpl w:val="50845AEC"/>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3"/>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CEC"/>
    <w:rsid w:val="00237FC6"/>
    <w:rsid w:val="00924642"/>
    <w:rsid w:val="009C3485"/>
    <w:rsid w:val="00B66A55"/>
    <w:rsid w:val="00D36C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6B0DDA"/>
  <w15:chartTrackingRefBased/>
  <w15:docId w15:val="{D66E2BB0-D606-46DA-801D-EBAAFB9BD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36CEC"/>
    <w:pPr>
      <w:spacing w:after="0" w:line="240" w:lineRule="auto"/>
    </w:pPr>
    <w:rPr>
      <w:rFonts w:ascii="Arial" w:eastAsia="Times New Roman" w:hAnsi="Arial" w:cs="Times New Roman"/>
      <w:spacing w:val="-5"/>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D36CEC"/>
    <w:pPr>
      <w:tabs>
        <w:tab w:val="center" w:pos="4536"/>
        <w:tab w:val="right" w:pos="9072"/>
      </w:tabs>
    </w:pPr>
    <w:rPr>
      <w:rFonts w:asciiTheme="minorHAnsi" w:eastAsiaTheme="minorHAnsi" w:hAnsiTheme="minorHAnsi" w:cstheme="minorBidi"/>
      <w:spacing w:val="0"/>
      <w:sz w:val="22"/>
      <w:szCs w:val="22"/>
    </w:rPr>
  </w:style>
  <w:style w:type="character" w:customStyle="1" w:styleId="KoptekstChar">
    <w:name w:val="Koptekst Char"/>
    <w:basedOn w:val="Standaardalinea-lettertype"/>
    <w:link w:val="Koptekst"/>
    <w:uiPriority w:val="99"/>
    <w:rsid w:val="00D36CEC"/>
  </w:style>
  <w:style w:type="paragraph" w:styleId="Voettekst">
    <w:name w:val="footer"/>
    <w:basedOn w:val="Standaard"/>
    <w:link w:val="VoettekstChar"/>
    <w:uiPriority w:val="99"/>
    <w:unhideWhenUsed/>
    <w:rsid w:val="00D36CEC"/>
    <w:pPr>
      <w:tabs>
        <w:tab w:val="center" w:pos="4536"/>
        <w:tab w:val="right" w:pos="9072"/>
      </w:tabs>
    </w:pPr>
    <w:rPr>
      <w:rFonts w:asciiTheme="minorHAnsi" w:eastAsiaTheme="minorHAnsi" w:hAnsiTheme="minorHAnsi" w:cstheme="minorBidi"/>
      <w:spacing w:val="0"/>
      <w:sz w:val="22"/>
      <w:szCs w:val="22"/>
    </w:rPr>
  </w:style>
  <w:style w:type="character" w:customStyle="1" w:styleId="VoettekstChar">
    <w:name w:val="Voettekst Char"/>
    <w:basedOn w:val="Standaardalinea-lettertype"/>
    <w:link w:val="Voettekst"/>
    <w:uiPriority w:val="99"/>
    <w:rsid w:val="00D36CEC"/>
  </w:style>
  <w:style w:type="paragraph" w:styleId="Berichtkop">
    <w:name w:val="Message Header"/>
    <w:basedOn w:val="Plattetekst"/>
    <w:link w:val="BerichtkopChar"/>
    <w:semiHidden/>
    <w:unhideWhenUsed/>
    <w:rsid w:val="00D36CEC"/>
    <w:pPr>
      <w:keepLines/>
      <w:spacing w:line="180" w:lineRule="atLeast"/>
      <w:ind w:left="720" w:hanging="720"/>
    </w:pPr>
  </w:style>
  <w:style w:type="character" w:customStyle="1" w:styleId="BerichtkopChar">
    <w:name w:val="Berichtkop Char"/>
    <w:basedOn w:val="Standaardalinea-lettertype"/>
    <w:link w:val="Berichtkop"/>
    <w:semiHidden/>
    <w:rsid w:val="00D36CEC"/>
    <w:rPr>
      <w:rFonts w:ascii="Arial" w:eastAsia="Times New Roman" w:hAnsi="Arial" w:cs="Times New Roman"/>
      <w:spacing w:val="-5"/>
      <w:sz w:val="20"/>
      <w:szCs w:val="20"/>
    </w:rPr>
  </w:style>
  <w:style w:type="paragraph" w:customStyle="1" w:styleId="Documentlabel">
    <w:name w:val="Documentlabel"/>
    <w:basedOn w:val="Standaard"/>
    <w:next w:val="Standaard"/>
    <w:rsid w:val="00D36CEC"/>
    <w:pPr>
      <w:keepNext/>
      <w:keepLines/>
      <w:spacing w:before="400" w:after="120" w:line="240" w:lineRule="atLeast"/>
      <w:ind w:left="-840"/>
    </w:pPr>
    <w:rPr>
      <w:rFonts w:ascii="Arial Black" w:hAnsi="Arial Black"/>
      <w:kern w:val="28"/>
      <w:sz w:val="96"/>
    </w:rPr>
  </w:style>
  <w:style w:type="paragraph" w:customStyle="1" w:styleId="Berichtkopeerste">
    <w:name w:val="Berichtkop eerste"/>
    <w:basedOn w:val="Berichtkop"/>
    <w:next w:val="Berichtkop"/>
    <w:rsid w:val="00D36CEC"/>
    <w:pPr>
      <w:spacing w:before="220"/>
    </w:pPr>
  </w:style>
  <w:style w:type="paragraph" w:customStyle="1" w:styleId="Berichtkoplaatste">
    <w:name w:val="Berichtkop laatste"/>
    <w:basedOn w:val="Berichtkop"/>
    <w:next w:val="Plattetekst"/>
    <w:rsid w:val="00D36CEC"/>
    <w:pPr>
      <w:pBdr>
        <w:bottom w:val="single" w:sz="6" w:space="15" w:color="auto"/>
      </w:pBdr>
      <w:spacing w:after="320"/>
    </w:pPr>
  </w:style>
  <w:style w:type="character" w:customStyle="1" w:styleId="Berichtkoplabel">
    <w:name w:val="Berichtkoplabel"/>
    <w:rsid w:val="00D36CEC"/>
    <w:rPr>
      <w:rFonts w:ascii="Arial Black" w:hAnsi="Arial Black" w:hint="default"/>
      <w:spacing w:val="-10"/>
      <w:sz w:val="18"/>
    </w:rPr>
  </w:style>
  <w:style w:type="paragraph" w:styleId="Plattetekst">
    <w:name w:val="Body Text"/>
    <w:basedOn w:val="Standaard"/>
    <w:link w:val="PlattetekstChar"/>
    <w:uiPriority w:val="99"/>
    <w:semiHidden/>
    <w:unhideWhenUsed/>
    <w:rsid w:val="00D36CEC"/>
    <w:pPr>
      <w:spacing w:after="120"/>
    </w:pPr>
  </w:style>
  <w:style w:type="character" w:customStyle="1" w:styleId="PlattetekstChar">
    <w:name w:val="Platte tekst Char"/>
    <w:basedOn w:val="Standaardalinea-lettertype"/>
    <w:link w:val="Plattetekst"/>
    <w:uiPriority w:val="99"/>
    <w:semiHidden/>
    <w:rsid w:val="00D36CEC"/>
    <w:rPr>
      <w:rFonts w:ascii="Arial" w:eastAsia="Times New Roman" w:hAnsi="Arial" w:cs="Times New Roman"/>
      <w:spacing w:val="-5"/>
      <w:sz w:val="20"/>
      <w:szCs w:val="20"/>
    </w:rPr>
  </w:style>
  <w:style w:type="paragraph" w:styleId="Lijstalinea">
    <w:name w:val="List Paragraph"/>
    <w:basedOn w:val="Standaard"/>
    <w:uiPriority w:val="34"/>
    <w:qFormat/>
    <w:rsid w:val="00237F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120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4" Type="http://schemas.openxmlformats.org/officeDocument/2006/relationships/fontTable" Target="fontTable.xml"/><Relationship Id="rId9"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8C7B4-21F4-4D4B-87A8-C5CC1E4662F3}">
  <ds:schemaRefs>
    <ds:schemaRef ds:uri="http://schemas.microsoft.com/sharepoint/v3"/>
    <ds:schemaRef ds:uri="http://purl.org/dc/terms/"/>
    <ds:schemaRef ds:uri="http://schemas.openxmlformats.org/package/2006/metadata/core-properties"/>
    <ds:schemaRef ds:uri="http://schemas.microsoft.com/office/2006/documentManagement/types"/>
    <ds:schemaRef ds:uri="1cd6ebb7-799c-4025-aa72-03d65df50579"/>
    <ds:schemaRef ds:uri="fee22167-c236-416d-8e7f-1f75d327fedd"/>
    <ds:schemaRef ds:uri="http://purl.org/dc/elements/1.1/"/>
    <ds:schemaRef ds:uri="http://schemas.microsoft.com/office/2006/metadata/properties"/>
    <ds:schemaRef ds:uri="http://schemas.microsoft.com/office/infopath/2007/PartnerControls"/>
    <ds:schemaRef ds:uri="ba69c5b4-b4a9-4049-8ecd-3868ecd3a286"/>
    <ds:schemaRef ds:uri="http://www.w3.org/XML/1998/namespace"/>
    <ds:schemaRef ds:uri="http://purl.org/dc/dcmitype/"/>
  </ds:schemaRefs>
</ds:datastoreItem>
</file>

<file path=customXml/itemProps2.xml><?xml version="1.0" encoding="utf-8"?>
<ds:datastoreItem xmlns:ds="http://schemas.openxmlformats.org/officeDocument/2006/customXml" ds:itemID="{4EFCDB3A-8B7A-4D3A-AB9E-9D79BBED3D5D}">
  <ds:schemaRefs>
    <ds:schemaRef ds:uri="http://schemas.microsoft.com/sharepoint/v3/contenttype/forms"/>
  </ds:schemaRefs>
</ds:datastoreItem>
</file>

<file path=customXml/itemProps3.xml><?xml version="1.0" encoding="utf-8"?>
<ds:datastoreItem xmlns:ds="http://schemas.openxmlformats.org/officeDocument/2006/customXml" ds:itemID="{FDEF728B-BDED-46DB-996F-BEDFC59F961A}"/>
</file>

<file path=customXml/itemProps4.xml><?xml version="1.0" encoding="utf-8"?>
<ds:datastoreItem xmlns:ds="http://schemas.openxmlformats.org/officeDocument/2006/customXml" ds:itemID="{F2E48FF0-46E3-473E-AF32-45E14D211F97}">
  <ds:schemaRefs>
    <ds:schemaRef ds:uri="http://schemas.microsoft.com/sharepoint/events"/>
  </ds:schemaRefs>
</ds:datastoreItem>
</file>

<file path=customXml/itemProps5.xml><?xml version="1.0" encoding="utf-8"?>
<ds:datastoreItem xmlns:ds="http://schemas.openxmlformats.org/officeDocument/2006/customXml" ds:itemID="{0E92E4BD-8643-49CC-A34F-B95FF2F1E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543</Words>
  <Characters>2992</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Milou van Arkel</dc:creator>
  <cp:keywords/>
  <dc:description/>
  <cp:lastModifiedBy>Ria van der Eerden</cp:lastModifiedBy>
  <cp:revision>4</cp:revision>
  <dcterms:created xsi:type="dcterms:W3CDTF">2019-10-30T11:39:00Z</dcterms:created>
  <dcterms:modified xsi:type="dcterms:W3CDTF">2019-11-18T13:37:00Z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_dlc_DocIdItemGuid">
    <vt:lpwstr>176bf766-ec12-48ff-81e2-adc2dd49802b</vt:lpwstr>
  </property>
  <property fmtid="{D5CDD505-2E9C-101B-9397-08002B2CF9AE}" pid="4" name="Order">
    <vt:r8>7130100</vt:r8>
  </property>
  <property fmtid="{D5CDD505-2E9C-101B-9397-08002B2CF9AE}" pid="5" name="MediaServiceImageTags">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_ExtendedDescription">
    <vt:lpwstr/>
  </property>
</Properties>
</file>