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80CA2" w14:textId="77777777" w:rsidR="00467CA4" w:rsidRDefault="00467CA4" w:rsidP="00F915EF">
      <w:pPr>
        <w:pStyle w:val="Documentlabel"/>
        <w:spacing w:before="100" w:beforeAutospacing="1" w:after="100" w:afterAutospacing="1" w:line="360" w:lineRule="auto"/>
        <w:ind w:left="0"/>
        <w:jc w:val="both"/>
        <w:rPr>
          <w:rFonts w:ascii="Verdana" w:hAnsi="Verdana"/>
          <w:b/>
          <w:sz w:val="20"/>
        </w:rPr>
      </w:pPr>
      <w:r w:rsidRPr="00CD1421">
        <w:rPr>
          <w:rFonts w:ascii="Verdana" w:hAnsi="Verdana"/>
          <w:b/>
          <w:sz w:val="32"/>
          <w:szCs w:val="32"/>
        </w:rPr>
        <w:t>Memo</w:t>
      </w:r>
    </w:p>
    <w:p w14:paraId="36C80CA3" w14:textId="77777777" w:rsidR="00CD1421" w:rsidRPr="00CD1421" w:rsidRDefault="00CD1421" w:rsidP="00CD1421"/>
    <w:p w14:paraId="36C80CA4" w14:textId="7670D717" w:rsidR="00467CA4" w:rsidRPr="004169F4" w:rsidRDefault="00467CA4" w:rsidP="00F915EF">
      <w:pPr>
        <w:pStyle w:val="Berichtkopeerste"/>
        <w:spacing w:line="360" w:lineRule="auto"/>
        <w:ind w:left="0" w:firstLine="0"/>
        <w:jc w:val="both"/>
        <w:rPr>
          <w:rFonts w:ascii="Verdana" w:hAnsi="Verdana"/>
        </w:rPr>
      </w:pPr>
      <w:r w:rsidRPr="004169F4">
        <w:rPr>
          <w:rStyle w:val="Berichtkoplabel"/>
          <w:rFonts w:ascii="Verdana" w:hAnsi="Verdana"/>
          <w:b/>
          <w:spacing w:val="-25"/>
          <w:sz w:val="20"/>
        </w:rPr>
        <w:t>Aan</w:t>
      </w:r>
      <w:r w:rsidR="00065BA3">
        <w:rPr>
          <w:rStyle w:val="Berichtkoplabel"/>
          <w:rFonts w:ascii="Verdana" w:hAnsi="Verdana"/>
          <w:b/>
          <w:spacing w:val="-25"/>
          <w:sz w:val="20"/>
        </w:rPr>
        <w:tab/>
      </w:r>
      <w:r w:rsidRPr="004169F4">
        <w:rPr>
          <w:rFonts w:ascii="Verdana" w:hAnsi="Verdana"/>
          <w:b/>
        </w:rPr>
        <w:t>:</w:t>
      </w:r>
      <w:r w:rsidR="00F077AC">
        <w:rPr>
          <w:rFonts w:ascii="Verdana" w:hAnsi="Verdana"/>
        </w:rPr>
        <w:t xml:space="preserve"> </w:t>
      </w:r>
      <w:r w:rsidR="00F077AC">
        <w:rPr>
          <w:rFonts w:ascii="Verdana" w:hAnsi="Verdana"/>
        </w:rPr>
        <w:tab/>
        <w:t>Ria van</w:t>
      </w:r>
      <w:r w:rsidR="003E4B2A">
        <w:rPr>
          <w:rFonts w:ascii="Verdana" w:hAnsi="Verdana"/>
        </w:rPr>
        <w:t xml:space="preserve"> der Eerden en Wietse Bakker</w:t>
      </w:r>
    </w:p>
    <w:p w14:paraId="36C80CA5" w14:textId="61F88889" w:rsidR="00467CA4" w:rsidRPr="004169F4" w:rsidRDefault="00467CA4" w:rsidP="00F915EF">
      <w:pPr>
        <w:pStyle w:val="Berichtkop"/>
        <w:spacing w:line="360" w:lineRule="auto"/>
        <w:ind w:left="0" w:firstLine="0"/>
        <w:jc w:val="both"/>
        <w:rPr>
          <w:rFonts w:ascii="Verdana" w:hAnsi="Verdana"/>
        </w:rPr>
      </w:pPr>
      <w:r w:rsidRPr="004169F4">
        <w:rPr>
          <w:rStyle w:val="Berichtkoplabel"/>
          <w:rFonts w:ascii="Verdana" w:hAnsi="Verdana"/>
          <w:b/>
          <w:sz w:val="20"/>
        </w:rPr>
        <w:t>Van</w:t>
      </w:r>
      <w:r w:rsidR="00065BA3">
        <w:rPr>
          <w:rStyle w:val="Berichtkoplabel"/>
          <w:rFonts w:ascii="Verdana" w:hAnsi="Verdana"/>
          <w:b/>
          <w:sz w:val="20"/>
        </w:rPr>
        <w:tab/>
      </w:r>
      <w:r w:rsidR="00F915EF">
        <w:rPr>
          <w:rStyle w:val="Berichtkoplabel"/>
          <w:rFonts w:ascii="Verdana" w:hAnsi="Verdana"/>
          <w:b/>
          <w:sz w:val="20"/>
        </w:rPr>
        <w:t xml:space="preserve">: </w:t>
      </w:r>
      <w:r w:rsidRPr="004169F4">
        <w:rPr>
          <w:rFonts w:ascii="Verdana" w:hAnsi="Verdana"/>
        </w:rPr>
        <w:tab/>
      </w:r>
      <w:r w:rsidR="00F077AC">
        <w:rPr>
          <w:rFonts w:ascii="Verdana" w:hAnsi="Verdana"/>
        </w:rPr>
        <w:t>Paul Wiegerinck en Milou van Arkel (Adviseurs B+)</w:t>
      </w:r>
      <w:r w:rsidR="00F915EF">
        <w:rPr>
          <w:rFonts w:ascii="Verdana" w:hAnsi="Verdana"/>
        </w:rPr>
        <w:tab/>
      </w:r>
    </w:p>
    <w:p w14:paraId="36C80CA6" w14:textId="169AE14A" w:rsidR="00467CA4" w:rsidRPr="00AA1377" w:rsidRDefault="00467CA4" w:rsidP="00F915EF">
      <w:pPr>
        <w:pStyle w:val="Berichtkop"/>
        <w:spacing w:line="360" w:lineRule="auto"/>
        <w:ind w:left="0" w:firstLine="0"/>
        <w:jc w:val="both"/>
        <w:rPr>
          <w:rFonts w:ascii="Verdana" w:hAnsi="Verdana"/>
        </w:rPr>
      </w:pPr>
      <w:r w:rsidRPr="004169F4">
        <w:rPr>
          <w:rStyle w:val="Berichtkoplabel"/>
          <w:rFonts w:ascii="Verdana" w:hAnsi="Verdana"/>
          <w:b/>
          <w:sz w:val="20"/>
        </w:rPr>
        <w:t>Datum</w:t>
      </w:r>
      <w:r w:rsidRPr="004169F4">
        <w:rPr>
          <w:rFonts w:ascii="Verdana" w:hAnsi="Verdana"/>
          <w:b/>
        </w:rPr>
        <w:t xml:space="preserve">: </w:t>
      </w:r>
      <w:r w:rsidR="00065BA3">
        <w:rPr>
          <w:rFonts w:ascii="Verdana" w:hAnsi="Verdana"/>
          <w:b/>
        </w:rPr>
        <w:tab/>
      </w:r>
      <w:r w:rsidR="00F077AC">
        <w:rPr>
          <w:rFonts w:ascii="Verdana" w:hAnsi="Verdana"/>
        </w:rPr>
        <w:t>30 oktober 2019</w:t>
      </w:r>
    </w:p>
    <w:p w14:paraId="36C80CA8" w14:textId="4EC18E7A" w:rsidR="00467CA4" w:rsidRPr="00F915EF" w:rsidRDefault="00467CA4" w:rsidP="00F077AC">
      <w:pPr>
        <w:pStyle w:val="Berichtkoplaatste"/>
        <w:spacing w:line="360" w:lineRule="auto"/>
        <w:ind w:left="0" w:firstLine="0"/>
        <w:jc w:val="both"/>
        <w:rPr>
          <w:rFonts w:ascii="Verdana" w:hAnsi="Verdana"/>
        </w:rPr>
      </w:pPr>
      <w:r w:rsidRPr="00F915EF">
        <w:rPr>
          <w:rStyle w:val="Berichtkoplabel"/>
          <w:rFonts w:ascii="Verdana" w:hAnsi="Verdana"/>
          <w:b/>
          <w:sz w:val="20"/>
        </w:rPr>
        <w:t>Betreft</w:t>
      </w:r>
      <w:r w:rsidRPr="00F915EF">
        <w:rPr>
          <w:rFonts w:ascii="Verdana" w:hAnsi="Verdana"/>
        </w:rPr>
        <w:tab/>
      </w:r>
      <w:r w:rsidRPr="00F915EF">
        <w:rPr>
          <w:rFonts w:ascii="Verdana" w:hAnsi="Verdana"/>
          <w:b/>
        </w:rPr>
        <w:t>:</w:t>
      </w:r>
      <w:r w:rsidR="00F077AC">
        <w:rPr>
          <w:rFonts w:ascii="Verdana" w:hAnsi="Verdana"/>
        </w:rPr>
        <w:t xml:space="preserve"> </w:t>
      </w:r>
      <w:r w:rsidR="00065BA3">
        <w:rPr>
          <w:rFonts w:ascii="Verdana" w:hAnsi="Verdana"/>
        </w:rPr>
        <w:tab/>
      </w:r>
      <w:r w:rsidR="00F077AC">
        <w:rPr>
          <w:rFonts w:ascii="Verdana" w:hAnsi="Verdana"/>
        </w:rPr>
        <w:t>Tabel leidinggeven</w:t>
      </w:r>
    </w:p>
    <w:p w14:paraId="649BA191" w14:textId="00581A01" w:rsidR="00F077AC" w:rsidRPr="00F077AC" w:rsidRDefault="00F077AC" w:rsidP="00F077AC">
      <w:pPr>
        <w:spacing w:line="360" w:lineRule="auto"/>
        <w:jc w:val="both"/>
        <w:rPr>
          <w:rFonts w:ascii="Verdana" w:hAnsi="Verdana"/>
        </w:rPr>
      </w:pPr>
      <w:r w:rsidRPr="00F077AC">
        <w:rPr>
          <w:rFonts w:ascii="Verdana" w:hAnsi="Verdana"/>
        </w:rPr>
        <w:t>Het Regionaal Archief Zuid-Utrecht</w:t>
      </w:r>
      <w:r w:rsidR="00DD7ED3">
        <w:rPr>
          <w:rFonts w:ascii="Verdana" w:hAnsi="Verdana"/>
        </w:rPr>
        <w:t xml:space="preserve"> i.o.</w:t>
      </w:r>
      <w:r w:rsidRPr="00F077AC">
        <w:rPr>
          <w:rFonts w:ascii="Verdana" w:hAnsi="Verdana"/>
        </w:rPr>
        <w:t xml:space="preserve"> (RAZU) hanteert het gebruik van het ODRP-functiewaarderingssysteem (OFS). Onderdeel van de functiewaarderingsmethode is de tabel ‘leidinggeven’. Deze tabel is maatwerk en moet aansluiten bij de opvattingen over leidinggeven en positionering van functies bij het RAZU. Afhankelijk van de aard van de organisatie is een op de organisatie toegepaste tabel wenselijk. De tabel moet aansluiten bij de organisatie- en inrichtingsprincipes van het RAZU. De standaard tabel voldoet niet aan de principes van het RAZU, waardoor er is gekozen voor een maatwerk tabel. </w:t>
      </w:r>
    </w:p>
    <w:p w14:paraId="3FB605C6" w14:textId="77777777" w:rsidR="00F077AC" w:rsidRDefault="00F077AC" w:rsidP="00F077AC">
      <w:pPr>
        <w:spacing w:line="360" w:lineRule="auto"/>
        <w:jc w:val="both"/>
        <w:rPr>
          <w:rFonts w:ascii="Verdana" w:hAnsi="Verdana"/>
        </w:rPr>
      </w:pPr>
    </w:p>
    <w:p w14:paraId="382BAC76" w14:textId="77777777" w:rsidR="00065BA3" w:rsidRDefault="00F077AC" w:rsidP="00F077AC">
      <w:pPr>
        <w:spacing w:line="360" w:lineRule="auto"/>
        <w:jc w:val="both"/>
        <w:rPr>
          <w:rFonts w:ascii="Verdana" w:hAnsi="Verdana"/>
        </w:rPr>
      </w:pPr>
      <w:r w:rsidRPr="00F077AC">
        <w:rPr>
          <w:rFonts w:ascii="Verdana" w:hAnsi="Verdana"/>
        </w:rPr>
        <w:t xml:space="preserve">Leidinggeven is het richting geven aan activiteiten om de visie en (bestuurlijke) organisatiedoelen te realiseren, de samenhang te bewaken en waar nodig vanuit leiderschap bij te sturen. </w:t>
      </w:r>
      <w:r w:rsidR="00065BA3">
        <w:rPr>
          <w:rFonts w:ascii="Verdana" w:hAnsi="Verdana"/>
        </w:rPr>
        <w:t xml:space="preserve">Binnen RAZU is er één hiërarchisch leidinggevende functie, directeur-archivaris. Naast hiërarchisch leidinggeven is er ook de variant van functioneel leidinggeven. </w:t>
      </w:r>
    </w:p>
    <w:p w14:paraId="2A47FED5" w14:textId="77777777" w:rsidR="00065BA3" w:rsidRDefault="00065BA3" w:rsidP="00F077AC">
      <w:pPr>
        <w:spacing w:line="360" w:lineRule="auto"/>
        <w:jc w:val="both"/>
        <w:rPr>
          <w:rFonts w:ascii="Verdana" w:hAnsi="Verdana"/>
        </w:rPr>
      </w:pPr>
    </w:p>
    <w:p w14:paraId="64C90AD4" w14:textId="7E840886" w:rsidR="00065BA3" w:rsidRDefault="00065BA3" w:rsidP="00F077AC">
      <w:pPr>
        <w:spacing w:line="360" w:lineRule="auto"/>
        <w:jc w:val="both"/>
        <w:rPr>
          <w:rFonts w:ascii="Verdana" w:hAnsi="Verdana"/>
        </w:rPr>
      </w:pPr>
      <w:r>
        <w:rPr>
          <w:rFonts w:ascii="Verdana" w:hAnsi="Verdana"/>
        </w:rPr>
        <w:t xml:space="preserve">Bij functioneel leidinggeven is er geen sprake van een hiërarchische relatie, terwijl de functionaris daadwerkelijk met een aantal leidinggevende taken is belast. Die moeten dan wel een structureel karakter hebben en een substantieel (25%) van de werktijd beslaan. </w:t>
      </w:r>
    </w:p>
    <w:p w14:paraId="20F1C220" w14:textId="77777777" w:rsidR="00065BA3" w:rsidRDefault="00065BA3" w:rsidP="00F077AC">
      <w:pPr>
        <w:spacing w:line="360" w:lineRule="auto"/>
        <w:jc w:val="both"/>
        <w:rPr>
          <w:rFonts w:ascii="Verdana" w:hAnsi="Verdana"/>
        </w:rPr>
      </w:pPr>
    </w:p>
    <w:p w14:paraId="77D49558" w14:textId="77777777" w:rsidR="00065BA3" w:rsidRDefault="00065BA3" w:rsidP="00F077AC">
      <w:pPr>
        <w:spacing w:line="360" w:lineRule="auto"/>
        <w:jc w:val="both"/>
        <w:rPr>
          <w:rFonts w:ascii="Verdana" w:hAnsi="Verdana"/>
        </w:rPr>
      </w:pPr>
      <w:r>
        <w:rPr>
          <w:rFonts w:ascii="Verdana" w:hAnsi="Verdana"/>
        </w:rPr>
        <w:t xml:space="preserve">Vanuit onze optiek is daarvan sprake bij de coördinator archieven. Aansturing archiefmedewerkers waaronder vrijwilligers en stagiaires (hoofdbestanddeel 2 uit de beschrijving) is circa 40%. </w:t>
      </w:r>
    </w:p>
    <w:p w14:paraId="21B81721" w14:textId="77777777" w:rsidR="00065BA3" w:rsidRDefault="00065BA3" w:rsidP="00F077AC">
      <w:pPr>
        <w:spacing w:line="360" w:lineRule="auto"/>
        <w:jc w:val="both"/>
        <w:rPr>
          <w:rFonts w:ascii="Verdana" w:hAnsi="Verdana"/>
        </w:rPr>
      </w:pPr>
    </w:p>
    <w:p w14:paraId="419226DF" w14:textId="04007C95" w:rsidR="00F077AC" w:rsidRDefault="00065BA3" w:rsidP="00F077AC">
      <w:pPr>
        <w:spacing w:line="360" w:lineRule="auto"/>
        <w:jc w:val="both"/>
        <w:rPr>
          <w:rFonts w:ascii="Verdana" w:hAnsi="Verdana"/>
        </w:rPr>
      </w:pPr>
      <w:r>
        <w:rPr>
          <w:rFonts w:ascii="Verdana" w:hAnsi="Verdana"/>
        </w:rPr>
        <w:lastRenderedPageBreak/>
        <w:t>Tot functioneel leidinggeven wordt ook gerekend projectleiderschap. Daarvan is sprake in de functie van informatieadviseur (hoofdbestanddeel 2 uit de beschrijving). Het percentage tijdbesteding is geraamd op 25%. Genoemde percentages zijn gebaseerd op eigen opgave van de kant van de organisatie.</w:t>
      </w:r>
    </w:p>
    <w:p w14:paraId="545C985C" w14:textId="2DE994DA" w:rsidR="00065BA3" w:rsidRDefault="00065BA3" w:rsidP="00F077AC">
      <w:pPr>
        <w:spacing w:line="360" w:lineRule="auto"/>
        <w:jc w:val="both"/>
        <w:rPr>
          <w:rFonts w:ascii="Verdana" w:hAnsi="Verdana"/>
        </w:rPr>
      </w:pPr>
    </w:p>
    <w:p w14:paraId="7500468F" w14:textId="60FCA005" w:rsidR="00065BA3" w:rsidRPr="00F077AC" w:rsidRDefault="00065BA3" w:rsidP="00F077AC">
      <w:pPr>
        <w:spacing w:line="360" w:lineRule="auto"/>
        <w:jc w:val="both"/>
        <w:rPr>
          <w:rFonts w:ascii="Verdana" w:hAnsi="Verdana"/>
        </w:rPr>
      </w:pPr>
      <w:r>
        <w:rPr>
          <w:rFonts w:ascii="Verdana" w:hAnsi="Verdana"/>
        </w:rPr>
        <w:t xml:space="preserve">Verder is de archiefinspecteur tevens adjunct-archivaris en vervult de formele taken van de directeur-archivaris bij diens afwezigheid. Opgenomen als hoofdbestanddeel 4 en begroot op 5% van de werktijd. Als regel blijft plaats vervanging buiten de beschrijving en waardering. De CAR-UWO geeft hiervoor namelijk handvatten. Namelijk de waarnemingstoelage als bedoeld in artikel 3:10. </w:t>
      </w:r>
    </w:p>
    <w:p w14:paraId="2345A5A5" w14:textId="5693DB5F" w:rsidR="00F077AC" w:rsidRDefault="00F077AC" w:rsidP="00F077AC">
      <w:pPr>
        <w:spacing w:line="360" w:lineRule="auto"/>
        <w:jc w:val="both"/>
        <w:rPr>
          <w:rFonts w:ascii="Verdana" w:hAnsi="Verdana"/>
        </w:rPr>
      </w:pPr>
    </w:p>
    <w:p w14:paraId="1EEA01C5" w14:textId="3CC30E7F" w:rsidR="00F077AC" w:rsidRPr="00F077AC" w:rsidRDefault="00065BA3" w:rsidP="00F077AC">
      <w:pPr>
        <w:spacing w:line="360" w:lineRule="auto"/>
        <w:jc w:val="both"/>
        <w:rPr>
          <w:rFonts w:ascii="Verdana" w:hAnsi="Verdana"/>
        </w:rPr>
      </w:pPr>
      <w:r>
        <w:rPr>
          <w:rFonts w:ascii="Verdana" w:hAnsi="Verdana"/>
        </w:rPr>
        <w:t xml:space="preserve">Op grond van het voorgaande komen wij tot het volgende voorstel van de tabel leidinggeven. </w:t>
      </w:r>
      <w:r w:rsidR="00F077AC" w:rsidRPr="00F077AC">
        <w:rPr>
          <w:rFonts w:ascii="Verdana" w:hAnsi="Verdana"/>
        </w:rPr>
        <w:t xml:space="preserve">Het is evident dat het wijzigen van de voorgestelde tabel gevolgen kan hebben voor de </w:t>
      </w:r>
      <w:r>
        <w:rPr>
          <w:rFonts w:ascii="Verdana" w:hAnsi="Verdana"/>
        </w:rPr>
        <w:t xml:space="preserve">waardering en de </w:t>
      </w:r>
      <w:r w:rsidR="00F077AC" w:rsidRPr="00F077AC">
        <w:rPr>
          <w:rFonts w:ascii="Verdana" w:hAnsi="Verdana"/>
        </w:rPr>
        <w:t xml:space="preserve">inschaling van functies. </w:t>
      </w:r>
    </w:p>
    <w:p w14:paraId="05DA3C55" w14:textId="77777777" w:rsidR="00F077AC" w:rsidRPr="00F077AC" w:rsidRDefault="00F077AC" w:rsidP="00F077AC">
      <w:pPr>
        <w:spacing w:line="360" w:lineRule="auto"/>
        <w:jc w:val="both"/>
        <w:rPr>
          <w:rFonts w:ascii="Verdana" w:hAnsi="Verdana"/>
          <w:b/>
          <w:bCs/>
          <w:color w:val="002060"/>
        </w:rPr>
      </w:pPr>
    </w:p>
    <w:p w14:paraId="50A40BB2" w14:textId="406190AB" w:rsidR="00F077AC" w:rsidRPr="00F077AC" w:rsidRDefault="00F077AC" w:rsidP="00F077AC">
      <w:pPr>
        <w:spacing w:line="360" w:lineRule="auto"/>
        <w:jc w:val="both"/>
        <w:rPr>
          <w:rFonts w:ascii="Verdana" w:hAnsi="Verdana"/>
          <w:b/>
          <w:bCs/>
          <w:color w:val="002060"/>
        </w:rPr>
      </w:pPr>
      <w:r w:rsidRPr="00F077AC">
        <w:rPr>
          <w:rFonts w:ascii="Verdana" w:hAnsi="Verdana"/>
          <w:b/>
          <w:bCs/>
          <w:color w:val="002060"/>
        </w:rPr>
        <w:t>Voorgestelde tabel:</w:t>
      </w:r>
    </w:p>
    <w:tbl>
      <w:tblPr>
        <w:tblStyle w:val="Tabelrasterlicht"/>
        <w:tblpPr w:leftFromText="141" w:rightFromText="141" w:vertAnchor="page" w:horzAnchor="margin" w:tblpY="11995"/>
        <w:tblW w:w="5150" w:type="pct"/>
        <w:tblLook w:val="04A0" w:firstRow="1" w:lastRow="0" w:firstColumn="1" w:lastColumn="0" w:noHBand="0" w:noVBand="1"/>
      </w:tblPr>
      <w:tblGrid>
        <w:gridCol w:w="695"/>
        <w:gridCol w:w="1807"/>
        <w:gridCol w:w="1955"/>
        <w:gridCol w:w="2084"/>
        <w:gridCol w:w="2498"/>
      </w:tblGrid>
      <w:tr w:rsidR="00F077AC" w:rsidRPr="00F077AC" w14:paraId="6F343A45" w14:textId="77777777" w:rsidTr="00065BA3">
        <w:trPr>
          <w:trHeight w:val="96"/>
        </w:trPr>
        <w:tc>
          <w:tcPr>
            <w:tcW w:w="384" w:type="pct"/>
            <w:vMerge w:val="restart"/>
            <w:shd w:val="clear" w:color="auto" w:fill="EEECE1" w:themeFill="background2"/>
          </w:tcPr>
          <w:p w14:paraId="33764923"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 xml:space="preserve">Score </w:t>
            </w:r>
          </w:p>
        </w:tc>
        <w:tc>
          <w:tcPr>
            <w:tcW w:w="3234" w:type="pct"/>
            <w:gridSpan w:val="3"/>
            <w:shd w:val="clear" w:color="auto" w:fill="EEECE1" w:themeFill="background2"/>
          </w:tcPr>
          <w:p w14:paraId="5BE09E4D"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Omschrijving</w:t>
            </w:r>
          </w:p>
        </w:tc>
        <w:tc>
          <w:tcPr>
            <w:tcW w:w="1382" w:type="pct"/>
            <w:vMerge w:val="restart"/>
            <w:shd w:val="clear" w:color="auto" w:fill="EEECE1" w:themeFill="background2"/>
          </w:tcPr>
          <w:p w14:paraId="5325E0F7"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Functies RAZU</w:t>
            </w:r>
          </w:p>
        </w:tc>
      </w:tr>
      <w:tr w:rsidR="00F077AC" w:rsidRPr="00F077AC" w14:paraId="347E5372" w14:textId="77777777" w:rsidTr="00065BA3">
        <w:trPr>
          <w:trHeight w:val="96"/>
        </w:trPr>
        <w:tc>
          <w:tcPr>
            <w:tcW w:w="384" w:type="pct"/>
            <w:vMerge/>
          </w:tcPr>
          <w:p w14:paraId="41AC6167" w14:textId="77777777" w:rsidR="00F077AC" w:rsidRPr="00F077AC" w:rsidRDefault="00F077AC" w:rsidP="00F077AC">
            <w:pPr>
              <w:spacing w:line="360" w:lineRule="auto"/>
              <w:jc w:val="both"/>
              <w:rPr>
                <w:rFonts w:ascii="Verdana" w:hAnsi="Verdana"/>
                <w:sz w:val="16"/>
                <w:szCs w:val="16"/>
              </w:rPr>
            </w:pPr>
          </w:p>
        </w:tc>
        <w:tc>
          <w:tcPr>
            <w:tcW w:w="1000" w:type="pct"/>
            <w:shd w:val="clear" w:color="auto" w:fill="EEECE1" w:themeFill="background2"/>
          </w:tcPr>
          <w:p w14:paraId="0D217B79"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1</w:t>
            </w:r>
            <w:r w:rsidRPr="00F077AC">
              <w:rPr>
                <w:rFonts w:ascii="Verdana" w:hAnsi="Verdana"/>
                <w:b/>
                <w:bCs/>
                <w:sz w:val="16"/>
                <w:szCs w:val="16"/>
                <w:vertAlign w:val="superscript"/>
              </w:rPr>
              <w:t>e</w:t>
            </w:r>
            <w:r w:rsidRPr="00F077AC">
              <w:rPr>
                <w:rFonts w:ascii="Verdana" w:hAnsi="Verdana"/>
                <w:b/>
                <w:bCs/>
                <w:sz w:val="16"/>
                <w:szCs w:val="16"/>
              </w:rPr>
              <w:t xml:space="preserve"> echelon </w:t>
            </w:r>
          </w:p>
        </w:tc>
        <w:tc>
          <w:tcPr>
            <w:tcW w:w="1081" w:type="pct"/>
            <w:shd w:val="clear" w:color="auto" w:fill="EEECE1" w:themeFill="background2"/>
          </w:tcPr>
          <w:p w14:paraId="588A7645"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2</w:t>
            </w:r>
            <w:r w:rsidRPr="00F077AC">
              <w:rPr>
                <w:rFonts w:ascii="Verdana" w:hAnsi="Verdana"/>
                <w:b/>
                <w:bCs/>
                <w:sz w:val="16"/>
                <w:szCs w:val="16"/>
                <w:vertAlign w:val="superscript"/>
              </w:rPr>
              <w:t>e</w:t>
            </w:r>
            <w:r w:rsidRPr="00F077AC">
              <w:rPr>
                <w:rFonts w:ascii="Verdana" w:hAnsi="Verdana"/>
                <w:b/>
                <w:bCs/>
                <w:sz w:val="16"/>
                <w:szCs w:val="16"/>
              </w:rPr>
              <w:t xml:space="preserve"> echelon</w:t>
            </w:r>
          </w:p>
        </w:tc>
        <w:tc>
          <w:tcPr>
            <w:tcW w:w="1153" w:type="pct"/>
            <w:shd w:val="clear" w:color="auto" w:fill="EEECE1" w:themeFill="background2"/>
          </w:tcPr>
          <w:p w14:paraId="52E82070"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3</w:t>
            </w:r>
            <w:r w:rsidRPr="00F077AC">
              <w:rPr>
                <w:rFonts w:ascii="Verdana" w:hAnsi="Verdana"/>
                <w:b/>
                <w:bCs/>
                <w:sz w:val="16"/>
                <w:szCs w:val="16"/>
                <w:vertAlign w:val="superscript"/>
              </w:rPr>
              <w:t>e</w:t>
            </w:r>
            <w:r w:rsidRPr="00F077AC">
              <w:rPr>
                <w:rFonts w:ascii="Verdana" w:hAnsi="Verdana"/>
                <w:b/>
                <w:bCs/>
                <w:sz w:val="16"/>
                <w:szCs w:val="16"/>
              </w:rPr>
              <w:t xml:space="preserve"> echelon </w:t>
            </w:r>
          </w:p>
        </w:tc>
        <w:tc>
          <w:tcPr>
            <w:tcW w:w="1382" w:type="pct"/>
            <w:vMerge/>
          </w:tcPr>
          <w:p w14:paraId="2E314DB1" w14:textId="77777777" w:rsidR="00F077AC" w:rsidRPr="00F077AC" w:rsidRDefault="00F077AC" w:rsidP="00F077AC">
            <w:pPr>
              <w:spacing w:line="360" w:lineRule="auto"/>
              <w:jc w:val="both"/>
              <w:rPr>
                <w:rFonts w:ascii="Verdana" w:hAnsi="Verdana"/>
                <w:sz w:val="16"/>
                <w:szCs w:val="16"/>
              </w:rPr>
            </w:pPr>
          </w:p>
        </w:tc>
      </w:tr>
      <w:tr w:rsidR="00F077AC" w:rsidRPr="00F077AC" w14:paraId="6D6E414C" w14:textId="77777777" w:rsidTr="00065BA3">
        <w:trPr>
          <w:trHeight w:val="446"/>
        </w:trPr>
        <w:tc>
          <w:tcPr>
            <w:tcW w:w="384" w:type="pct"/>
          </w:tcPr>
          <w:p w14:paraId="6D541594"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1</w:t>
            </w:r>
          </w:p>
        </w:tc>
        <w:tc>
          <w:tcPr>
            <w:tcW w:w="1000" w:type="pct"/>
          </w:tcPr>
          <w:p w14:paraId="4DCCAE73" w14:textId="77777777" w:rsidR="00F077AC" w:rsidRPr="00F077AC" w:rsidRDefault="00F077AC" w:rsidP="00F077AC">
            <w:pPr>
              <w:spacing w:line="360" w:lineRule="auto"/>
              <w:jc w:val="both"/>
              <w:rPr>
                <w:rFonts w:ascii="Verdana" w:hAnsi="Verdana"/>
                <w:sz w:val="16"/>
                <w:szCs w:val="16"/>
              </w:rPr>
            </w:pPr>
          </w:p>
        </w:tc>
        <w:tc>
          <w:tcPr>
            <w:tcW w:w="1081" w:type="pct"/>
          </w:tcPr>
          <w:p w14:paraId="404D49F8" w14:textId="19939FE7" w:rsidR="00F077AC" w:rsidRPr="00F077AC" w:rsidRDefault="00F077AC" w:rsidP="00F077AC">
            <w:pPr>
              <w:spacing w:line="360" w:lineRule="auto"/>
              <w:jc w:val="both"/>
              <w:rPr>
                <w:rFonts w:ascii="Verdana" w:hAnsi="Verdana"/>
                <w:sz w:val="16"/>
                <w:szCs w:val="16"/>
              </w:rPr>
            </w:pPr>
          </w:p>
        </w:tc>
        <w:tc>
          <w:tcPr>
            <w:tcW w:w="1153" w:type="pct"/>
          </w:tcPr>
          <w:p w14:paraId="701B80EA" w14:textId="4F6A0F5F" w:rsidR="00F077AC" w:rsidRPr="00F077AC" w:rsidRDefault="00065BA3" w:rsidP="00F077AC">
            <w:pPr>
              <w:spacing w:line="360" w:lineRule="auto"/>
              <w:jc w:val="both"/>
              <w:rPr>
                <w:rFonts w:ascii="Verdana" w:hAnsi="Verdana"/>
                <w:sz w:val="16"/>
                <w:szCs w:val="16"/>
              </w:rPr>
            </w:pPr>
            <w:r w:rsidRPr="00F077AC">
              <w:rPr>
                <w:rFonts w:ascii="Verdana" w:hAnsi="Verdana"/>
                <w:sz w:val="16"/>
                <w:szCs w:val="16"/>
              </w:rPr>
              <w:t>Plaatsvervangend directeur</w:t>
            </w:r>
          </w:p>
        </w:tc>
        <w:tc>
          <w:tcPr>
            <w:tcW w:w="1382" w:type="pct"/>
          </w:tcPr>
          <w:p w14:paraId="6A2D7855" w14:textId="77777777" w:rsidR="00F077AC" w:rsidRPr="00F077AC" w:rsidRDefault="00F077AC" w:rsidP="00F077AC">
            <w:pPr>
              <w:numPr>
                <w:ilvl w:val="0"/>
                <w:numId w:val="1"/>
              </w:numPr>
              <w:spacing w:line="360" w:lineRule="auto"/>
              <w:jc w:val="both"/>
              <w:rPr>
                <w:rFonts w:ascii="Verdana" w:hAnsi="Verdana"/>
                <w:sz w:val="16"/>
                <w:szCs w:val="16"/>
              </w:rPr>
            </w:pPr>
            <w:r w:rsidRPr="00F077AC">
              <w:rPr>
                <w:rFonts w:ascii="Verdana" w:hAnsi="Verdana"/>
                <w:sz w:val="16"/>
                <w:szCs w:val="16"/>
              </w:rPr>
              <w:t xml:space="preserve">Adjunct-archivaris </w:t>
            </w:r>
          </w:p>
        </w:tc>
      </w:tr>
      <w:tr w:rsidR="00F077AC" w:rsidRPr="00F077AC" w14:paraId="7060D53D" w14:textId="77777777" w:rsidTr="00065BA3">
        <w:trPr>
          <w:trHeight w:val="601"/>
        </w:trPr>
        <w:tc>
          <w:tcPr>
            <w:tcW w:w="384" w:type="pct"/>
          </w:tcPr>
          <w:p w14:paraId="39CBFA72"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2</w:t>
            </w:r>
          </w:p>
        </w:tc>
        <w:tc>
          <w:tcPr>
            <w:tcW w:w="1000" w:type="pct"/>
          </w:tcPr>
          <w:p w14:paraId="6153A860" w14:textId="77777777" w:rsidR="00F077AC" w:rsidRPr="00F077AC" w:rsidRDefault="00F077AC" w:rsidP="00F077AC">
            <w:pPr>
              <w:spacing w:line="360" w:lineRule="auto"/>
              <w:jc w:val="both"/>
              <w:rPr>
                <w:rFonts w:ascii="Verdana" w:hAnsi="Verdana"/>
                <w:sz w:val="16"/>
                <w:szCs w:val="16"/>
              </w:rPr>
            </w:pPr>
          </w:p>
        </w:tc>
        <w:tc>
          <w:tcPr>
            <w:tcW w:w="1081" w:type="pct"/>
          </w:tcPr>
          <w:p w14:paraId="2C1199AF" w14:textId="3A41A830" w:rsidR="00065BA3" w:rsidRDefault="00065BA3" w:rsidP="00065BA3">
            <w:pPr>
              <w:numPr>
                <w:ilvl w:val="0"/>
                <w:numId w:val="2"/>
              </w:numPr>
              <w:spacing w:line="360" w:lineRule="auto"/>
              <w:rPr>
                <w:rFonts w:ascii="Verdana" w:hAnsi="Verdana"/>
                <w:sz w:val="16"/>
                <w:szCs w:val="16"/>
              </w:rPr>
            </w:pPr>
            <w:r w:rsidRPr="00F077AC">
              <w:rPr>
                <w:rFonts w:ascii="Verdana" w:hAnsi="Verdana"/>
                <w:sz w:val="16"/>
                <w:szCs w:val="16"/>
              </w:rPr>
              <w:t>Functioneel leidinggeven</w:t>
            </w:r>
          </w:p>
          <w:p w14:paraId="616F5738" w14:textId="7AFACC6D" w:rsidR="00F077AC" w:rsidRPr="00F077AC" w:rsidRDefault="00065BA3" w:rsidP="00065BA3">
            <w:pPr>
              <w:numPr>
                <w:ilvl w:val="0"/>
                <w:numId w:val="2"/>
              </w:numPr>
              <w:spacing w:line="360" w:lineRule="auto"/>
              <w:rPr>
                <w:rFonts w:ascii="Verdana" w:hAnsi="Verdana"/>
                <w:sz w:val="16"/>
                <w:szCs w:val="16"/>
              </w:rPr>
            </w:pPr>
            <w:r>
              <w:rPr>
                <w:rFonts w:ascii="Verdana" w:hAnsi="Verdana"/>
                <w:sz w:val="16"/>
                <w:szCs w:val="16"/>
              </w:rPr>
              <w:t>P</w:t>
            </w:r>
            <w:r w:rsidRPr="00F077AC">
              <w:rPr>
                <w:rFonts w:ascii="Verdana" w:hAnsi="Verdana"/>
                <w:sz w:val="16"/>
                <w:szCs w:val="16"/>
              </w:rPr>
              <w:t>rojectleiderschap</w:t>
            </w:r>
          </w:p>
        </w:tc>
        <w:tc>
          <w:tcPr>
            <w:tcW w:w="1153" w:type="pct"/>
          </w:tcPr>
          <w:p w14:paraId="0771F236" w14:textId="67A47179" w:rsidR="00F077AC" w:rsidRPr="00F077AC" w:rsidRDefault="00F077AC" w:rsidP="00065BA3">
            <w:pPr>
              <w:spacing w:line="360" w:lineRule="auto"/>
              <w:rPr>
                <w:rFonts w:ascii="Verdana" w:hAnsi="Verdana"/>
                <w:sz w:val="16"/>
                <w:szCs w:val="16"/>
              </w:rPr>
            </w:pPr>
          </w:p>
        </w:tc>
        <w:tc>
          <w:tcPr>
            <w:tcW w:w="1382" w:type="pct"/>
          </w:tcPr>
          <w:p w14:paraId="3965C68D" w14:textId="77777777" w:rsidR="00F077AC" w:rsidRPr="00F077AC" w:rsidRDefault="00F077AC" w:rsidP="00F077AC">
            <w:pPr>
              <w:numPr>
                <w:ilvl w:val="0"/>
                <w:numId w:val="1"/>
              </w:numPr>
              <w:spacing w:line="360" w:lineRule="auto"/>
              <w:jc w:val="both"/>
              <w:rPr>
                <w:rFonts w:ascii="Verdana" w:hAnsi="Verdana"/>
                <w:sz w:val="16"/>
                <w:szCs w:val="16"/>
              </w:rPr>
            </w:pPr>
            <w:r w:rsidRPr="00F077AC">
              <w:rPr>
                <w:rFonts w:ascii="Verdana" w:hAnsi="Verdana"/>
                <w:sz w:val="16"/>
                <w:szCs w:val="16"/>
              </w:rPr>
              <w:t>Coördinator Archieven</w:t>
            </w:r>
          </w:p>
          <w:p w14:paraId="107EED43" w14:textId="77777777" w:rsidR="00F077AC" w:rsidRPr="00F077AC" w:rsidRDefault="00F077AC" w:rsidP="00F077AC">
            <w:pPr>
              <w:numPr>
                <w:ilvl w:val="0"/>
                <w:numId w:val="1"/>
              </w:numPr>
              <w:spacing w:line="360" w:lineRule="auto"/>
              <w:jc w:val="both"/>
              <w:rPr>
                <w:rFonts w:ascii="Verdana" w:hAnsi="Verdana"/>
                <w:sz w:val="16"/>
                <w:szCs w:val="16"/>
              </w:rPr>
            </w:pPr>
            <w:r w:rsidRPr="00F077AC">
              <w:rPr>
                <w:rFonts w:ascii="Verdana" w:hAnsi="Verdana"/>
                <w:sz w:val="16"/>
                <w:szCs w:val="16"/>
              </w:rPr>
              <w:t xml:space="preserve">Projectleider </w:t>
            </w:r>
          </w:p>
        </w:tc>
      </w:tr>
      <w:tr w:rsidR="00F077AC" w:rsidRPr="00F077AC" w14:paraId="6853E6C7" w14:textId="77777777" w:rsidTr="00065BA3">
        <w:trPr>
          <w:trHeight w:val="215"/>
        </w:trPr>
        <w:tc>
          <w:tcPr>
            <w:tcW w:w="384" w:type="pct"/>
          </w:tcPr>
          <w:p w14:paraId="4DE18450"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3</w:t>
            </w:r>
          </w:p>
        </w:tc>
        <w:tc>
          <w:tcPr>
            <w:tcW w:w="1000" w:type="pct"/>
          </w:tcPr>
          <w:p w14:paraId="5F9DD457" w14:textId="77777777" w:rsidR="00F077AC" w:rsidRPr="00F077AC" w:rsidRDefault="00F077AC" w:rsidP="00F077AC">
            <w:pPr>
              <w:spacing w:line="360" w:lineRule="auto"/>
              <w:jc w:val="both"/>
              <w:rPr>
                <w:rFonts w:ascii="Verdana" w:hAnsi="Verdana"/>
                <w:sz w:val="16"/>
                <w:szCs w:val="16"/>
              </w:rPr>
            </w:pPr>
          </w:p>
        </w:tc>
        <w:tc>
          <w:tcPr>
            <w:tcW w:w="1081" w:type="pct"/>
          </w:tcPr>
          <w:p w14:paraId="44E8014B" w14:textId="77777777" w:rsidR="00F077AC" w:rsidRPr="00F077AC" w:rsidRDefault="00F077AC" w:rsidP="00F077AC">
            <w:pPr>
              <w:spacing w:line="360" w:lineRule="auto"/>
              <w:jc w:val="both"/>
              <w:rPr>
                <w:rFonts w:ascii="Verdana" w:hAnsi="Verdana"/>
                <w:sz w:val="16"/>
                <w:szCs w:val="16"/>
              </w:rPr>
            </w:pPr>
          </w:p>
        </w:tc>
        <w:tc>
          <w:tcPr>
            <w:tcW w:w="1153" w:type="pct"/>
          </w:tcPr>
          <w:p w14:paraId="13868579" w14:textId="77777777" w:rsidR="00F077AC" w:rsidRPr="00F077AC" w:rsidRDefault="00F077AC" w:rsidP="00F077AC">
            <w:pPr>
              <w:spacing w:line="360" w:lineRule="auto"/>
              <w:jc w:val="both"/>
              <w:rPr>
                <w:rFonts w:ascii="Verdana" w:hAnsi="Verdana"/>
                <w:sz w:val="16"/>
                <w:szCs w:val="16"/>
              </w:rPr>
            </w:pPr>
          </w:p>
        </w:tc>
        <w:tc>
          <w:tcPr>
            <w:tcW w:w="1382" w:type="pct"/>
          </w:tcPr>
          <w:p w14:paraId="2ABB23A9" w14:textId="77777777" w:rsidR="00F077AC" w:rsidRPr="00F077AC" w:rsidRDefault="00F077AC" w:rsidP="00065BA3">
            <w:pPr>
              <w:spacing w:line="360" w:lineRule="auto"/>
              <w:jc w:val="both"/>
              <w:rPr>
                <w:rFonts w:ascii="Verdana" w:hAnsi="Verdana"/>
                <w:sz w:val="16"/>
                <w:szCs w:val="16"/>
              </w:rPr>
            </w:pPr>
          </w:p>
        </w:tc>
      </w:tr>
      <w:tr w:rsidR="00F077AC" w:rsidRPr="00F077AC" w14:paraId="44AEE78F" w14:textId="77777777" w:rsidTr="00065BA3">
        <w:trPr>
          <w:trHeight w:val="675"/>
        </w:trPr>
        <w:tc>
          <w:tcPr>
            <w:tcW w:w="384" w:type="pct"/>
          </w:tcPr>
          <w:p w14:paraId="75C95F12" w14:textId="77777777" w:rsidR="00F077AC" w:rsidRPr="00F077AC" w:rsidRDefault="00F077AC" w:rsidP="00F077AC">
            <w:pPr>
              <w:spacing w:line="360" w:lineRule="auto"/>
              <w:jc w:val="both"/>
              <w:rPr>
                <w:rFonts w:ascii="Verdana" w:hAnsi="Verdana"/>
                <w:b/>
                <w:bCs/>
                <w:sz w:val="16"/>
                <w:szCs w:val="16"/>
              </w:rPr>
            </w:pPr>
            <w:r w:rsidRPr="00F077AC">
              <w:rPr>
                <w:rFonts w:ascii="Verdana" w:hAnsi="Verdana"/>
                <w:b/>
                <w:bCs/>
                <w:sz w:val="16"/>
                <w:szCs w:val="16"/>
              </w:rPr>
              <w:t>4</w:t>
            </w:r>
          </w:p>
        </w:tc>
        <w:tc>
          <w:tcPr>
            <w:tcW w:w="1000" w:type="pct"/>
          </w:tcPr>
          <w:p w14:paraId="49511C44" w14:textId="77777777" w:rsidR="00F077AC" w:rsidRPr="00F077AC" w:rsidRDefault="00F077AC" w:rsidP="00065BA3">
            <w:pPr>
              <w:spacing w:line="360" w:lineRule="auto"/>
              <w:rPr>
                <w:rFonts w:ascii="Verdana" w:hAnsi="Verdana"/>
                <w:sz w:val="16"/>
                <w:szCs w:val="16"/>
              </w:rPr>
            </w:pPr>
            <w:r w:rsidRPr="00F077AC">
              <w:rPr>
                <w:rFonts w:ascii="Verdana" w:hAnsi="Verdana"/>
                <w:sz w:val="16"/>
                <w:szCs w:val="16"/>
              </w:rPr>
              <w:t xml:space="preserve">Eindverantwoordelijk voor de gehele organisatie  </w:t>
            </w:r>
          </w:p>
        </w:tc>
        <w:tc>
          <w:tcPr>
            <w:tcW w:w="1081" w:type="pct"/>
          </w:tcPr>
          <w:p w14:paraId="47B637BE" w14:textId="77777777" w:rsidR="00F077AC" w:rsidRPr="00F077AC" w:rsidRDefault="00F077AC" w:rsidP="00F077AC">
            <w:pPr>
              <w:spacing w:line="360" w:lineRule="auto"/>
              <w:jc w:val="both"/>
              <w:rPr>
                <w:rFonts w:ascii="Verdana" w:hAnsi="Verdana"/>
                <w:sz w:val="16"/>
                <w:szCs w:val="16"/>
              </w:rPr>
            </w:pPr>
          </w:p>
        </w:tc>
        <w:tc>
          <w:tcPr>
            <w:tcW w:w="1153" w:type="pct"/>
          </w:tcPr>
          <w:p w14:paraId="3485421A" w14:textId="77777777" w:rsidR="00F077AC" w:rsidRPr="00F077AC" w:rsidRDefault="00F077AC" w:rsidP="00F077AC">
            <w:pPr>
              <w:spacing w:line="360" w:lineRule="auto"/>
              <w:jc w:val="both"/>
              <w:rPr>
                <w:rFonts w:ascii="Verdana" w:hAnsi="Verdana"/>
                <w:sz w:val="16"/>
                <w:szCs w:val="16"/>
              </w:rPr>
            </w:pPr>
          </w:p>
        </w:tc>
        <w:tc>
          <w:tcPr>
            <w:tcW w:w="1382" w:type="pct"/>
          </w:tcPr>
          <w:p w14:paraId="77459D42" w14:textId="77777777" w:rsidR="00F077AC" w:rsidRPr="00F077AC" w:rsidRDefault="00F077AC" w:rsidP="00F077AC">
            <w:pPr>
              <w:numPr>
                <w:ilvl w:val="0"/>
                <w:numId w:val="1"/>
              </w:numPr>
              <w:spacing w:line="360" w:lineRule="auto"/>
              <w:jc w:val="both"/>
              <w:rPr>
                <w:rFonts w:ascii="Verdana" w:hAnsi="Verdana"/>
                <w:sz w:val="16"/>
                <w:szCs w:val="16"/>
              </w:rPr>
            </w:pPr>
            <w:r w:rsidRPr="00F077AC">
              <w:rPr>
                <w:rFonts w:ascii="Verdana" w:hAnsi="Verdana"/>
                <w:sz w:val="16"/>
                <w:szCs w:val="16"/>
              </w:rPr>
              <w:t xml:space="preserve">Directeur-archivaris </w:t>
            </w:r>
          </w:p>
        </w:tc>
      </w:tr>
    </w:tbl>
    <w:p w14:paraId="21307BA1" w14:textId="77777777" w:rsidR="00F077AC" w:rsidRPr="00F077AC" w:rsidRDefault="00F077AC" w:rsidP="00F077AC">
      <w:pPr>
        <w:spacing w:line="360" w:lineRule="auto"/>
        <w:jc w:val="both"/>
        <w:rPr>
          <w:rFonts w:ascii="Verdana" w:hAnsi="Verdana"/>
          <w:b/>
          <w:bCs/>
        </w:rPr>
      </w:pPr>
      <w:r w:rsidRPr="00F077AC">
        <w:rPr>
          <w:rFonts w:ascii="Verdana" w:hAnsi="Verdana"/>
          <w:b/>
          <w:bCs/>
        </w:rPr>
        <w:t>Advies:</w:t>
      </w:r>
    </w:p>
    <w:p w14:paraId="5C03988B" w14:textId="77777777" w:rsidR="00F077AC" w:rsidRPr="00F077AC" w:rsidRDefault="00F077AC" w:rsidP="00F077AC">
      <w:pPr>
        <w:spacing w:line="360" w:lineRule="auto"/>
        <w:jc w:val="both"/>
        <w:rPr>
          <w:rFonts w:ascii="Verdana" w:hAnsi="Verdana"/>
        </w:rPr>
      </w:pPr>
      <w:r w:rsidRPr="00F077AC">
        <w:rPr>
          <w:rFonts w:ascii="Verdana" w:hAnsi="Verdana"/>
        </w:rPr>
        <w:t>De voorgestelde tabel sluit aan bij:</w:t>
      </w:r>
    </w:p>
    <w:p w14:paraId="10FFEA29" w14:textId="125400D7" w:rsidR="00F077AC" w:rsidRPr="00F077AC" w:rsidRDefault="00F077AC" w:rsidP="00F077AC">
      <w:pPr>
        <w:numPr>
          <w:ilvl w:val="0"/>
          <w:numId w:val="1"/>
        </w:numPr>
        <w:spacing w:line="360" w:lineRule="auto"/>
        <w:jc w:val="both"/>
        <w:rPr>
          <w:rFonts w:ascii="Verdana" w:hAnsi="Verdana"/>
        </w:rPr>
      </w:pPr>
      <w:r w:rsidRPr="00F077AC">
        <w:rPr>
          <w:rFonts w:ascii="Verdana" w:hAnsi="Verdana"/>
        </w:rPr>
        <w:t>de indicatieve verhoudingen van het loongebouw;</w:t>
      </w:r>
    </w:p>
    <w:p w14:paraId="44C6DC52" w14:textId="77777777" w:rsidR="00F077AC" w:rsidRPr="00F077AC" w:rsidRDefault="00F077AC" w:rsidP="00F077AC">
      <w:pPr>
        <w:numPr>
          <w:ilvl w:val="0"/>
          <w:numId w:val="1"/>
        </w:numPr>
        <w:spacing w:line="360" w:lineRule="auto"/>
        <w:jc w:val="both"/>
        <w:rPr>
          <w:rFonts w:ascii="Verdana" w:hAnsi="Verdana"/>
        </w:rPr>
      </w:pPr>
      <w:r w:rsidRPr="00F077AC">
        <w:rPr>
          <w:rFonts w:ascii="Verdana" w:hAnsi="Verdana"/>
        </w:rPr>
        <w:t>de onderlinge rangordening van functies naar zwaarte;</w:t>
      </w:r>
    </w:p>
    <w:p w14:paraId="05A8271E" w14:textId="77777777" w:rsidR="00065BA3" w:rsidRDefault="00F077AC" w:rsidP="00065BA3">
      <w:pPr>
        <w:numPr>
          <w:ilvl w:val="0"/>
          <w:numId w:val="1"/>
        </w:numPr>
        <w:spacing w:line="360" w:lineRule="auto"/>
        <w:jc w:val="both"/>
        <w:rPr>
          <w:rFonts w:ascii="Verdana" w:hAnsi="Verdana"/>
        </w:rPr>
      </w:pPr>
      <w:r w:rsidRPr="00F077AC">
        <w:rPr>
          <w:rFonts w:ascii="Verdana" w:hAnsi="Verdana"/>
        </w:rPr>
        <w:t>de beschikbare loonruimte</w:t>
      </w:r>
      <w:r w:rsidR="00065BA3">
        <w:rPr>
          <w:rFonts w:ascii="Verdana" w:hAnsi="Verdana"/>
        </w:rPr>
        <w:t xml:space="preserve"> (schaal 12 is plafond);</w:t>
      </w:r>
    </w:p>
    <w:p w14:paraId="1BFEFCD3" w14:textId="0ED854A6" w:rsidR="00F077AC" w:rsidRDefault="00065BA3" w:rsidP="00065BA3">
      <w:pPr>
        <w:numPr>
          <w:ilvl w:val="0"/>
          <w:numId w:val="1"/>
        </w:numPr>
        <w:spacing w:line="360" w:lineRule="auto"/>
        <w:jc w:val="both"/>
        <w:rPr>
          <w:rFonts w:ascii="Verdana" w:hAnsi="Verdana"/>
        </w:rPr>
      </w:pPr>
      <w:r w:rsidRPr="00065BA3">
        <w:rPr>
          <w:rFonts w:ascii="Verdana" w:hAnsi="Verdana"/>
        </w:rPr>
        <w:t>de vormen van leidinggeven, daarbij is meegewogen dat plaatvervanging structureel is belegd bij de archiefinspecteur.</w:t>
      </w:r>
      <w:r w:rsidR="00F077AC" w:rsidRPr="00065BA3">
        <w:rPr>
          <w:rFonts w:ascii="Verdana" w:hAnsi="Verdana"/>
        </w:rPr>
        <w:t xml:space="preserve"> </w:t>
      </w:r>
    </w:p>
    <w:p w14:paraId="1C341DC7" w14:textId="16671AFC" w:rsidR="00DD7ED3" w:rsidRDefault="00DD7ED3" w:rsidP="00DD7ED3">
      <w:pPr>
        <w:spacing w:line="360" w:lineRule="auto"/>
        <w:jc w:val="both"/>
        <w:rPr>
          <w:rFonts w:ascii="Verdana" w:hAnsi="Verdana"/>
        </w:rPr>
      </w:pPr>
    </w:p>
    <w:p w14:paraId="27E31104" w14:textId="4D109700" w:rsidR="00DD7ED3" w:rsidRDefault="00DD7ED3" w:rsidP="00DD7ED3">
      <w:pPr>
        <w:spacing w:line="360" w:lineRule="auto"/>
        <w:jc w:val="both"/>
        <w:rPr>
          <w:rFonts w:ascii="Verdana" w:hAnsi="Verdana"/>
        </w:rPr>
      </w:pPr>
    </w:p>
    <w:p w14:paraId="107DBEF5" w14:textId="43137C52" w:rsidR="00DD7ED3" w:rsidRDefault="00DD7ED3" w:rsidP="00DD7ED3">
      <w:pPr>
        <w:spacing w:line="360" w:lineRule="auto"/>
        <w:jc w:val="both"/>
        <w:rPr>
          <w:rFonts w:ascii="Verdana" w:hAnsi="Verdana"/>
        </w:rPr>
      </w:pPr>
    </w:p>
    <w:p w14:paraId="5D951BEC" w14:textId="3968F473" w:rsidR="00DD7ED3" w:rsidRDefault="00DD7ED3" w:rsidP="00DD7ED3">
      <w:pPr>
        <w:spacing w:line="360" w:lineRule="auto"/>
        <w:jc w:val="both"/>
        <w:rPr>
          <w:rFonts w:ascii="Verdana" w:hAnsi="Verdana"/>
        </w:rPr>
      </w:pPr>
      <w:r>
        <w:rPr>
          <w:rFonts w:ascii="Verdana" w:hAnsi="Verdana"/>
        </w:rPr>
        <w:lastRenderedPageBreak/>
        <w:t xml:space="preserve">De tabel is een integraal onderdeel van de waarderingsmethode en behoeft normaliter de instemming van OR of PVT. Bij afwezigheid van deze vormen van medezeggenschap is het relevant dat tabel kan rekenen op acceptatie/draagvlak. Voor dat doel stem je de tabel af met de direct betrokken functiehouders. Relevant is dat de vastgestelde tabel kan rekenen op instemming. </w:t>
      </w:r>
    </w:p>
    <w:p w14:paraId="57E9060A" w14:textId="21998C6B" w:rsidR="00DD7ED3" w:rsidRDefault="00DD7ED3" w:rsidP="00DD7ED3">
      <w:pPr>
        <w:spacing w:line="360" w:lineRule="auto"/>
        <w:jc w:val="both"/>
        <w:rPr>
          <w:rFonts w:ascii="Verdana" w:hAnsi="Verdana"/>
        </w:rPr>
      </w:pPr>
    </w:p>
    <w:p w14:paraId="1AACB619" w14:textId="6ED28CA9" w:rsidR="00DD7ED3" w:rsidRDefault="00DD7ED3" w:rsidP="00DD7ED3">
      <w:pPr>
        <w:spacing w:line="360" w:lineRule="auto"/>
        <w:jc w:val="both"/>
        <w:rPr>
          <w:rFonts w:ascii="Verdana" w:hAnsi="Verdana"/>
        </w:rPr>
      </w:pPr>
    </w:p>
    <w:p w14:paraId="1E6B1659" w14:textId="0D451DFD" w:rsidR="00DD7ED3" w:rsidRDefault="00DD7ED3" w:rsidP="00DD7ED3">
      <w:pPr>
        <w:spacing w:line="360" w:lineRule="auto"/>
        <w:jc w:val="both"/>
        <w:rPr>
          <w:rFonts w:ascii="Verdana" w:hAnsi="Verdana"/>
        </w:rPr>
      </w:pPr>
    </w:p>
    <w:p w14:paraId="2F9C3B98" w14:textId="17A6F10A" w:rsidR="00DD7ED3" w:rsidRDefault="00DD7ED3" w:rsidP="00DD7ED3">
      <w:pPr>
        <w:spacing w:line="360" w:lineRule="auto"/>
        <w:jc w:val="both"/>
        <w:rPr>
          <w:rFonts w:ascii="Verdana" w:hAnsi="Verdana"/>
        </w:rPr>
      </w:pPr>
    </w:p>
    <w:p w14:paraId="7A79D6A9" w14:textId="2F2CFCEB" w:rsidR="00DD7ED3" w:rsidRDefault="00DD7ED3" w:rsidP="00DD7ED3">
      <w:pPr>
        <w:spacing w:line="360" w:lineRule="auto"/>
        <w:jc w:val="both"/>
        <w:rPr>
          <w:rFonts w:ascii="Verdana" w:hAnsi="Verdana"/>
        </w:rPr>
      </w:pPr>
    </w:p>
    <w:p w14:paraId="6BEF9005" w14:textId="77777777" w:rsidR="00DD7ED3" w:rsidRDefault="00DD7ED3" w:rsidP="00DD7ED3">
      <w:pPr>
        <w:spacing w:line="360" w:lineRule="auto"/>
        <w:jc w:val="both"/>
        <w:rPr>
          <w:rFonts w:ascii="Verdana" w:hAnsi="Verdana"/>
        </w:rPr>
      </w:pPr>
    </w:p>
    <w:sectPr w:rsidR="00DD7ED3" w:rsidSect="00C14251">
      <w:headerReference w:type="even" r:id="rId11"/>
      <w:headerReference w:type="default" r:id="rId12"/>
      <w:footerReference w:type="even" r:id="rId13"/>
      <w:footerReference w:type="default" r:id="rId14"/>
      <w:headerReference w:type="first" r:id="rId15"/>
      <w:footerReference w:type="first" r:id="rId16"/>
      <w:pgSz w:w="11906" w:h="16838" w:code="9"/>
      <w:pgMar w:top="1985" w:right="1673" w:bottom="1985" w:left="1673"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80CAE" w14:textId="77777777" w:rsidR="007C5253" w:rsidRDefault="007C5253">
      <w:r>
        <w:separator/>
      </w:r>
    </w:p>
  </w:endnote>
  <w:endnote w:type="continuationSeparator" w:id="0">
    <w:p w14:paraId="36C80CAF" w14:textId="77777777" w:rsidR="007C5253" w:rsidRDefault="007C5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80CB1" w14:textId="77777777" w:rsidR="00467CA4" w:rsidRDefault="00467CA4">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36C80CB2" w14:textId="77777777" w:rsidR="00467CA4" w:rsidRDefault="00467C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6CAF1" w14:textId="77777777" w:rsidR="007F53DD" w:rsidRDefault="007F53D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80CB3" w14:textId="77777777" w:rsidR="00467CA4" w:rsidRDefault="00467CA4">
    <w:pPr>
      <w:pStyle w:val="Voettekst"/>
    </w:pPr>
    <w:r>
      <w:sym w:font="Wingdings" w:char="F06C"/>
    </w:r>
    <w:r>
      <w:t xml:space="preserve"> Page </w:t>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80CAC" w14:textId="77777777" w:rsidR="007C5253" w:rsidRDefault="007C5253">
      <w:r>
        <w:separator/>
      </w:r>
    </w:p>
  </w:footnote>
  <w:footnote w:type="continuationSeparator" w:id="0">
    <w:p w14:paraId="36C80CAD" w14:textId="77777777" w:rsidR="007C5253" w:rsidRDefault="007C5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3EA6" w14:textId="77777777" w:rsidR="007F53DD" w:rsidRDefault="007F53D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80CB0" w14:textId="717C5466" w:rsidR="00CD1421" w:rsidRDefault="007F53DD" w:rsidP="007C5253">
    <w:pPr>
      <w:pStyle w:val="Koptekst"/>
      <w:ind w:hanging="142"/>
    </w:pPr>
    <w:bookmarkStart w:id="0" w:name="_GoBack"/>
    <w:r>
      <w:pict w14:anchorId="36C80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05pt;height:53.2pt">
          <v:imagedata r:id="rId1" o:title="buitenhekplus-hrenmeer"/>
        </v:shape>
      </w:pict>
    </w:r>
    <w:r>
      <w:tab/>
      <w:t>Bijlage 2C</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90F2C" w14:textId="77777777" w:rsidR="007F53DD" w:rsidRDefault="007F53D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209C8"/>
    <w:multiLevelType w:val="hybridMultilevel"/>
    <w:tmpl w:val="4B1A7E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99573AA"/>
    <w:multiLevelType w:val="hybridMultilevel"/>
    <w:tmpl w:val="0070271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activeWritingStyle w:appName="MSWord" w:lang="en-US" w:vendorID="8" w:dllVersion="513" w:checkStyle="1"/>
  <w:activeWritingStyle w:appName="MSWord" w:lang="nl-NL"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536A6"/>
    <w:rsid w:val="00065BA3"/>
    <w:rsid w:val="001536A6"/>
    <w:rsid w:val="003E4B2A"/>
    <w:rsid w:val="004169F4"/>
    <w:rsid w:val="00467CA4"/>
    <w:rsid w:val="00503054"/>
    <w:rsid w:val="006C0EF2"/>
    <w:rsid w:val="006F4FB2"/>
    <w:rsid w:val="00743A57"/>
    <w:rsid w:val="007C5253"/>
    <w:rsid w:val="007F53DD"/>
    <w:rsid w:val="008D5D72"/>
    <w:rsid w:val="00997BAA"/>
    <w:rsid w:val="009C5023"/>
    <w:rsid w:val="00AA1377"/>
    <w:rsid w:val="00AD05FC"/>
    <w:rsid w:val="00AF00AD"/>
    <w:rsid w:val="00C14251"/>
    <w:rsid w:val="00CD1421"/>
    <w:rsid w:val="00DD7ED3"/>
    <w:rsid w:val="00F077AC"/>
    <w:rsid w:val="00F915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14:docId w14:val="36C80CA2"/>
  <w15:docId w15:val="{6499DF95-E1AD-4893-927E-46841FBA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spacing w:val="-5"/>
      <w:lang w:eastAsia="en-US"/>
    </w:rPr>
  </w:style>
  <w:style w:type="paragraph" w:styleId="Kop1">
    <w:name w:val="heading 1"/>
    <w:basedOn w:val="Standaard"/>
    <w:next w:val="Plattetekst"/>
    <w:qFormat/>
    <w:pPr>
      <w:keepNext/>
      <w:keepLines/>
      <w:spacing w:after="220" w:line="200" w:lineRule="atLeast"/>
      <w:outlineLvl w:val="0"/>
    </w:pPr>
    <w:rPr>
      <w:rFonts w:ascii="Arial Black" w:hAnsi="Arial Black"/>
      <w:spacing w:val="-10"/>
      <w:kern w:val="28"/>
      <w:sz w:val="22"/>
    </w:rPr>
  </w:style>
  <w:style w:type="paragraph" w:styleId="Kop2">
    <w:name w:val="heading 2"/>
    <w:basedOn w:val="Standaard"/>
    <w:next w:val="Plattetekst"/>
    <w:qFormat/>
    <w:pPr>
      <w:keepNext/>
      <w:keepLines/>
      <w:spacing w:line="200" w:lineRule="atLeast"/>
      <w:outlineLvl w:val="1"/>
    </w:pPr>
    <w:rPr>
      <w:rFonts w:ascii="Arial Black" w:hAnsi="Arial Black"/>
      <w:spacing w:val="-10"/>
      <w:kern w:val="28"/>
    </w:rPr>
  </w:style>
  <w:style w:type="paragraph" w:styleId="Kop3">
    <w:name w:val="heading 3"/>
    <w:basedOn w:val="Standaard"/>
    <w:next w:val="Plattetekst"/>
    <w:qFormat/>
    <w:pPr>
      <w:keepNext/>
      <w:keepLines/>
      <w:spacing w:line="180" w:lineRule="atLeast"/>
      <w:ind w:left="360"/>
      <w:outlineLvl w:val="2"/>
    </w:pPr>
    <w:rPr>
      <w:rFonts w:ascii="Arial Black" w:hAnsi="Arial Black"/>
      <w:kern w:val="28"/>
    </w:rPr>
  </w:style>
  <w:style w:type="paragraph" w:styleId="Kop4">
    <w:name w:val="heading 4"/>
    <w:basedOn w:val="Standaard"/>
    <w:next w:val="Plattetekst"/>
    <w:qFormat/>
    <w:pPr>
      <w:keepNext/>
      <w:keepLines/>
      <w:spacing w:line="180" w:lineRule="atLeast"/>
      <w:ind w:left="720"/>
      <w:outlineLvl w:val="3"/>
    </w:pPr>
    <w:rPr>
      <w:rFonts w:ascii="Arial Black" w:hAnsi="Arial Black"/>
      <w:spacing w:val="-2"/>
      <w:kern w:val="28"/>
      <w:sz w:val="18"/>
    </w:rPr>
  </w:style>
  <w:style w:type="paragraph" w:styleId="Kop5">
    <w:name w:val="heading 5"/>
    <w:basedOn w:val="Standaard"/>
    <w:next w:val="Plattetekst"/>
    <w:qFormat/>
    <w:pPr>
      <w:keepNext/>
      <w:keepLines/>
      <w:spacing w:line="180" w:lineRule="atLeast"/>
      <w:ind w:left="1080"/>
      <w:outlineLvl w:val="4"/>
    </w:pPr>
    <w:rPr>
      <w:rFonts w:ascii="Arial Black" w:hAnsi="Arial Black"/>
      <w:spacing w:val="-2"/>
      <w:kern w:val="28"/>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spacing w:after="220" w:line="180" w:lineRule="atLeast"/>
      <w:jc w:val="both"/>
    </w:pPr>
  </w:style>
  <w:style w:type="paragraph" w:styleId="Afsluiting">
    <w:name w:val="Closing"/>
    <w:basedOn w:val="Standaard"/>
    <w:pPr>
      <w:keepNext/>
      <w:spacing w:line="220" w:lineRule="atLeast"/>
    </w:pPr>
  </w:style>
  <w:style w:type="paragraph" w:customStyle="1" w:styleId="Bedrijfsnaam">
    <w:name w:val="Bedrijfsnaam"/>
    <w:basedOn w:val="Standaard"/>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Documentlabel">
    <w:name w:val="Documentlabel"/>
    <w:basedOn w:val="Standaard"/>
    <w:next w:val="Standaard"/>
    <w:pPr>
      <w:keepNext/>
      <w:keepLines/>
      <w:spacing w:before="400" w:after="120" w:line="240" w:lineRule="atLeast"/>
      <w:ind w:left="-840"/>
    </w:pPr>
    <w:rPr>
      <w:rFonts w:ascii="Arial Black" w:hAnsi="Arial Black"/>
      <w:kern w:val="28"/>
      <w:sz w:val="96"/>
    </w:rPr>
  </w:style>
  <w:style w:type="paragraph" w:customStyle="1" w:styleId="Bijlage">
    <w:name w:val="Bijlage"/>
    <w:basedOn w:val="Plattetekst"/>
    <w:next w:val="Standaard"/>
    <w:pPr>
      <w:keepLines/>
      <w:spacing w:before="220"/>
      <w:jc w:val="left"/>
    </w:pPr>
  </w:style>
  <w:style w:type="paragraph" w:customStyle="1" w:styleId="Koptekstbasis">
    <w:name w:val="Koptekstbasis"/>
    <w:basedOn w:val="Plattetekst"/>
    <w:pPr>
      <w:keepLines/>
      <w:tabs>
        <w:tab w:val="center" w:pos="4320"/>
        <w:tab w:val="right" w:pos="8640"/>
      </w:tabs>
      <w:spacing w:after="0"/>
    </w:pPr>
  </w:style>
  <w:style w:type="paragraph" w:styleId="Voettekst">
    <w:name w:val="footer"/>
    <w:basedOn w:val="Koptekstbasis"/>
    <w:pPr>
      <w:spacing w:before="600"/>
    </w:pPr>
    <w:rPr>
      <w:sz w:val="18"/>
    </w:rPr>
  </w:style>
  <w:style w:type="paragraph" w:styleId="Koptekst">
    <w:name w:val="header"/>
    <w:basedOn w:val="Koptekstbasis"/>
    <w:pPr>
      <w:spacing w:after="600"/>
    </w:pPr>
  </w:style>
  <w:style w:type="paragraph" w:customStyle="1" w:styleId="Kopbasis">
    <w:name w:val="Kopbasis"/>
    <w:basedOn w:val="Plattetekst"/>
    <w:next w:val="Plattetekst"/>
    <w:pPr>
      <w:keepNext/>
      <w:keepLines/>
      <w:spacing w:after="0"/>
      <w:jc w:val="left"/>
    </w:pPr>
    <w:rPr>
      <w:rFonts w:ascii="Arial Black" w:hAnsi="Arial Black"/>
      <w:spacing w:val="-10"/>
      <w:kern w:val="28"/>
    </w:rPr>
  </w:style>
  <w:style w:type="paragraph" w:styleId="Berichtkop">
    <w:name w:val="Message Header"/>
    <w:basedOn w:val="Plattetekst"/>
    <w:pPr>
      <w:keepLines/>
      <w:spacing w:after="120"/>
      <w:ind w:left="720" w:hanging="720"/>
      <w:jc w:val="left"/>
    </w:pPr>
  </w:style>
  <w:style w:type="paragraph" w:customStyle="1" w:styleId="Berichtkopeerste">
    <w:name w:val="Berichtkop eerste"/>
    <w:basedOn w:val="Berichtkop"/>
    <w:next w:val="Berichtkop"/>
    <w:pPr>
      <w:spacing w:before="220"/>
    </w:pPr>
  </w:style>
  <w:style w:type="character" w:customStyle="1" w:styleId="Berichtkoplabel">
    <w:name w:val="Berichtkoplabel"/>
    <w:rPr>
      <w:rFonts w:ascii="Arial Black" w:hAnsi="Arial Black"/>
      <w:spacing w:val="-10"/>
      <w:sz w:val="18"/>
    </w:rPr>
  </w:style>
  <w:style w:type="paragraph" w:customStyle="1" w:styleId="Berichtkoplaatste">
    <w:name w:val="Berichtkop laatste"/>
    <w:basedOn w:val="Berichtkop"/>
    <w:next w:val="Plattetekst"/>
    <w:pPr>
      <w:pBdr>
        <w:bottom w:val="single" w:sz="6" w:space="15" w:color="auto"/>
      </w:pBdr>
      <w:spacing w:after="320"/>
    </w:pPr>
  </w:style>
  <w:style w:type="paragraph" w:styleId="Standaardinspringing">
    <w:name w:val="Normal Indent"/>
    <w:basedOn w:val="Standaard"/>
    <w:pPr>
      <w:ind w:left="720"/>
    </w:pPr>
  </w:style>
  <w:style w:type="character" w:styleId="Paginanummer">
    <w:name w:val="page number"/>
    <w:rPr>
      <w:sz w:val="18"/>
    </w:rPr>
  </w:style>
  <w:style w:type="paragraph" w:customStyle="1" w:styleId="Adresafzender">
    <w:name w:val="Adres afzender"/>
    <w:basedOn w:val="Standaard"/>
    <w:pPr>
      <w:keepLines/>
      <w:framePr w:w="5040" w:hSpace="180" w:wrap="notBeside" w:vAnchor="page" w:hAnchor="page" w:x="1801" w:y="961" w:anchorLock="1"/>
      <w:tabs>
        <w:tab w:val="left" w:pos="27814"/>
      </w:tabs>
      <w:spacing w:line="200" w:lineRule="atLeast"/>
    </w:pPr>
    <w:rPr>
      <w:spacing w:val="-2"/>
      <w:sz w:val="16"/>
    </w:rPr>
  </w:style>
  <w:style w:type="paragraph" w:styleId="Handtekening">
    <w:name w:val="Signature"/>
    <w:basedOn w:val="Plattetekst"/>
    <w:pPr>
      <w:keepNext/>
      <w:keepLines/>
      <w:spacing w:before="660" w:after="0"/>
    </w:pPr>
  </w:style>
  <w:style w:type="paragraph" w:customStyle="1" w:styleId="Handtekeningfunctie">
    <w:name w:val="Handtekening functie"/>
    <w:basedOn w:val="Handtekening"/>
    <w:next w:val="Standaard"/>
    <w:pPr>
      <w:spacing w:before="0"/>
      <w:jc w:val="left"/>
    </w:pPr>
  </w:style>
  <w:style w:type="paragraph" w:customStyle="1" w:styleId="Handtekeningnaam">
    <w:name w:val="Handtekening naam"/>
    <w:basedOn w:val="Handtekening"/>
    <w:next w:val="Handtekeningfunctie"/>
    <w:pPr>
      <w:spacing w:before="720"/>
      <w:jc w:val="left"/>
    </w:pPr>
  </w:style>
  <w:style w:type="table" w:styleId="Rastertabel1licht">
    <w:name w:val="Grid Table 1 Light"/>
    <w:basedOn w:val="Standaardtabel"/>
    <w:uiPriority w:val="46"/>
    <w:rsid w:val="00F077A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Onopgemaaktetabel5">
    <w:name w:val="Plain Table 5"/>
    <w:basedOn w:val="Standaardtabel"/>
    <w:uiPriority w:val="45"/>
    <w:rsid w:val="00F077A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41"/>
    <w:rsid w:val="00F077A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rasterlicht">
    <w:name w:val="Grid Table Light"/>
    <w:basedOn w:val="Standaardtabel"/>
    <w:uiPriority w:val="40"/>
    <w:rsid w:val="00F077A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Rastertabel1licht-Accent3">
    <w:name w:val="Grid Table 1 Light Accent 3"/>
    <w:basedOn w:val="Standaardtabel"/>
    <w:uiPriority w:val="46"/>
    <w:rsid w:val="00F077A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Rastertabel4">
    <w:name w:val="Grid Table 4"/>
    <w:basedOn w:val="Standaardtabel"/>
    <w:uiPriority w:val="49"/>
    <w:rsid w:val="00F077A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A4B85B-3630-4134-BD95-F0BC42D67862}">
  <ds:schemaRefs>
    <ds:schemaRef ds:uri="http://purl.org/dc/terms/"/>
    <ds:schemaRef ds:uri="http://schemas.openxmlformats.org/package/2006/metadata/core-properties"/>
    <ds:schemaRef ds:uri="http://purl.org/dc/dcmitype/"/>
    <ds:schemaRef ds:uri="1cd6ebb7-799c-4025-aa72-03d65df50579"/>
    <ds:schemaRef ds:uri="fee22167-c236-416d-8e7f-1f75d327fedd"/>
    <ds:schemaRef ds:uri="http://purl.org/dc/elements/1.1/"/>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ba69c5b4-b4a9-4049-8ecd-3868ecd3a286"/>
    <ds:schemaRef ds:uri="http://www.w3.org/XML/1998/namespace"/>
  </ds:schemaRefs>
</ds:datastoreItem>
</file>

<file path=customXml/itemProps2.xml><?xml version="1.0" encoding="utf-8"?>
<ds:datastoreItem xmlns:ds="http://schemas.openxmlformats.org/officeDocument/2006/customXml" ds:itemID="{0961F1F7-C1D2-4473-967F-61D1746AC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7E8E83-3AAF-4991-B8C3-F8B21D8AD9A3}"/>
</file>

<file path=customXml/itemProps4.xml><?xml version="1.0" encoding="utf-8"?>
<ds:datastoreItem xmlns:ds="http://schemas.openxmlformats.org/officeDocument/2006/customXml" ds:itemID="{D4294309-2D96-446B-8218-C573B3713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536</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Professionele memo</vt:lpstr>
    </vt:vector>
  </TitlesOfParts>
  <Company>Microsoft Corporation</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mlackin</dc:creator>
  <cp:lastModifiedBy>Ria van der Eerden</cp:lastModifiedBy>
  <cp:revision>4</cp:revision>
  <cp:lastPrinted>1899-12-31T23:00:00Z</cp:lastPrinted>
  <dcterms:created xsi:type="dcterms:W3CDTF">2019-10-30T13:37:00Z</dcterms:created>
  <dcterms:modified xsi:type="dcterms:W3CDTF">2019-11-18T13:36:00Z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7130000</vt:r8>
  </property>
  <property fmtid="{D5CDD505-2E9C-101B-9397-08002B2CF9AE}" pid="4" name="_dlc_DocIdItemGuid">
    <vt:lpwstr>3a2adc85-34d9-47fe-8610-9125c2afec5e</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